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A3E75" w14:textId="77777777" w:rsidR="000860BC" w:rsidRPr="000860BC" w:rsidRDefault="000860BC" w:rsidP="003C4D0D">
      <w:pPr>
        <w:rPr>
          <w:rStyle w:val="Textoennegrita"/>
          <w:rFonts w:ascii="Arial" w:eastAsiaTheme="majorEastAsia" w:hAnsi="Arial" w:cs="Arial"/>
        </w:rPr>
      </w:pPr>
    </w:p>
    <w:p w14:paraId="05B14CB8" w14:textId="2D287982" w:rsidR="008D7701" w:rsidRPr="000860BC" w:rsidRDefault="008D7701" w:rsidP="003C4D0D">
      <w:pPr>
        <w:rPr>
          <w:rFonts w:ascii="Arial" w:hAnsi="Arial" w:cs="Arial"/>
        </w:rPr>
      </w:pPr>
      <w:r w:rsidRPr="000860BC">
        <w:rPr>
          <w:rStyle w:val="Textoennegrita"/>
          <w:rFonts w:ascii="Arial" w:eastAsiaTheme="majorEastAsia" w:hAnsi="Arial" w:cs="Arial"/>
        </w:rPr>
        <w:t xml:space="preserve">Anexo </w:t>
      </w:r>
      <w:r w:rsidR="308DF71C" w:rsidRPr="000860BC">
        <w:rPr>
          <w:rStyle w:val="Textoennegrita"/>
          <w:rFonts w:ascii="Arial" w:eastAsiaTheme="majorEastAsia" w:hAnsi="Arial" w:cs="Arial"/>
        </w:rPr>
        <w:t>2</w:t>
      </w:r>
      <w:r w:rsidR="4E49D365" w:rsidRPr="000860BC">
        <w:rPr>
          <w:rStyle w:val="Textoennegrita"/>
          <w:rFonts w:ascii="Arial" w:eastAsiaTheme="majorEastAsia" w:hAnsi="Arial" w:cs="Arial"/>
        </w:rPr>
        <w:t>1</w:t>
      </w:r>
      <w:r w:rsidRPr="000860BC">
        <w:rPr>
          <w:rStyle w:val="Textoennegrita"/>
          <w:rFonts w:ascii="Arial" w:eastAsiaTheme="majorEastAsia" w:hAnsi="Arial" w:cs="Arial"/>
        </w:rPr>
        <w:t>. Batería completa de indicadores financieros mínimos</w:t>
      </w:r>
    </w:p>
    <w:p w14:paraId="2A1D8C2F" w14:textId="3BD183E7" w:rsidR="1DD80C37" w:rsidRPr="000860BC" w:rsidRDefault="1DD80C37" w:rsidP="11D12F9F">
      <w:pPr>
        <w:spacing w:before="240" w:after="240"/>
        <w:ind w:firstLine="0"/>
        <w:jc w:val="both"/>
        <w:rPr>
          <w:rFonts w:ascii="Arial" w:hAnsi="Arial" w:cs="Arial"/>
        </w:rPr>
      </w:pPr>
      <w:r w:rsidRPr="000860BC">
        <w:rPr>
          <w:rFonts w:ascii="Arial" w:eastAsia="Century Gothic" w:hAnsi="Arial" w:cs="Arial"/>
        </w:rPr>
        <w:t>La presente batería de indicadores constituye una herramienta técnica de referencia para el seguimiento interno de la gestión financiera del servicio comisarial. Su aplicación es adaptable a las capacidades institucionales de cada municipio y no sustituye los sistemas oficiales de reporte presupuestal existentes.</w:t>
      </w:r>
    </w:p>
    <w:p w14:paraId="13D3B61B" w14:textId="0723657C" w:rsidR="3FDA96BA" w:rsidRPr="000860BC" w:rsidRDefault="3FDA96BA" w:rsidP="57E2032A">
      <w:pPr>
        <w:spacing w:before="240" w:after="240"/>
        <w:ind w:firstLine="0"/>
        <w:jc w:val="both"/>
        <w:rPr>
          <w:rFonts w:ascii="Arial" w:hAnsi="Arial" w:cs="Arial"/>
        </w:rPr>
      </w:pPr>
      <w:r w:rsidRPr="000860BC">
        <w:rPr>
          <w:rFonts w:ascii="Arial" w:eastAsia="Century Gothic" w:hAnsi="Arial" w:cs="Arial"/>
        </w:rPr>
        <w:t>Cada indicador se presenta bajo un formato técnico estándar.</w:t>
      </w:r>
    </w:p>
    <w:p w14:paraId="057384DB" w14:textId="1E9024D9" w:rsidR="3FDA96BA" w:rsidRPr="000860BC" w:rsidRDefault="3FDA96BA" w:rsidP="57E2032A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</w:rPr>
      </w:pPr>
      <w:r w:rsidRPr="000860BC">
        <w:rPr>
          <w:rFonts w:ascii="Arial" w:eastAsia="Century Gothic" w:hAnsi="Arial" w:cs="Arial"/>
          <w:b/>
          <w:bCs/>
        </w:rPr>
        <w:t>Formato técnico por indicador</w:t>
      </w:r>
    </w:p>
    <w:p w14:paraId="3924FF6E" w14:textId="6A99D999" w:rsidR="57E2032A" w:rsidRPr="000860BC" w:rsidRDefault="3FDA96BA" w:rsidP="57E2032A">
      <w:pPr>
        <w:spacing w:before="240" w:after="240"/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Nombre del indicador</w:t>
      </w:r>
      <w:r w:rsidR="57E2032A"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Tipo:</w:t>
      </w:r>
      <w:r w:rsidRPr="000860BC">
        <w:rPr>
          <w:rFonts w:ascii="Arial" w:eastAsia="Century Gothic" w:hAnsi="Arial" w:cs="Arial"/>
        </w:rPr>
        <w:t xml:space="preserve"> (insumo, proceso, producto, resultado, eficiencia, calidad, transparencia, riesgo)</w:t>
      </w:r>
      <w:r w:rsidR="57E2032A"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Fórmula:</w:t>
      </w:r>
      <w:r w:rsidR="57E2032A"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Frecuencia de medición:</w:t>
      </w:r>
      <w:r w:rsidR="57E2032A"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Fuente de verificación:</w:t>
      </w:r>
      <w:r w:rsidR="57E2032A" w:rsidRPr="000860BC">
        <w:rPr>
          <w:rFonts w:ascii="Arial" w:hAnsi="Arial" w:cs="Arial"/>
        </w:rPr>
        <w:br/>
      </w:r>
      <w:proofErr w:type="gramStart"/>
      <w:r w:rsidRPr="000860BC">
        <w:rPr>
          <w:rFonts w:ascii="Arial" w:eastAsia="Century Gothic" w:hAnsi="Arial" w:cs="Arial"/>
          <w:b/>
          <w:bCs/>
        </w:rPr>
        <w:t>Responsable</w:t>
      </w:r>
      <w:proofErr w:type="gramEnd"/>
      <w:r w:rsidRPr="000860BC">
        <w:rPr>
          <w:rFonts w:ascii="Arial" w:eastAsia="Century Gothic" w:hAnsi="Arial" w:cs="Arial"/>
          <w:b/>
          <w:bCs/>
        </w:rPr>
        <w:t xml:space="preserve"> del reporte:</w:t>
      </w:r>
    </w:p>
    <w:p w14:paraId="540B757C" w14:textId="197E0F74" w:rsidR="3FDA96BA" w:rsidRPr="000860BC" w:rsidRDefault="3FDA96BA" w:rsidP="57E2032A">
      <w:pPr>
        <w:spacing w:before="240" w:after="240"/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 xml:space="preserve">A. Indicadores financieros mínimos </w:t>
      </w:r>
    </w:p>
    <w:p w14:paraId="141B7B36" w14:textId="74852DE2" w:rsidR="3FDA96BA" w:rsidRPr="000860BC" w:rsidRDefault="3FDA96BA" w:rsidP="57E2032A">
      <w:pPr>
        <w:spacing w:before="240" w:after="240"/>
        <w:ind w:firstLine="0"/>
        <w:rPr>
          <w:rFonts w:ascii="Arial" w:eastAsia="Century Gothic" w:hAnsi="Arial" w:cs="Arial"/>
          <w:b/>
          <w:bCs/>
          <w:color w:val="000000" w:themeColor="text1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1. Porcentaje de ejecución presupuestal de la Comisaría</w:t>
      </w:r>
    </w:p>
    <w:p w14:paraId="497C0F88" w14:textId="718014D2" w:rsidR="3FDA96BA" w:rsidRPr="000860BC" w:rsidRDefault="3FDA96BA" w:rsidP="57E2032A">
      <w:pPr>
        <w:spacing w:before="240" w:after="240"/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Tipo:</w:t>
      </w:r>
      <w:r w:rsidRPr="000860BC">
        <w:rPr>
          <w:rFonts w:ascii="Arial" w:eastAsia="Century Gothic" w:hAnsi="Arial" w:cs="Arial"/>
        </w:rPr>
        <w:t xml:space="preserve"> Resultado (eficiencia)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Fórmula:</w:t>
      </w:r>
      <w:r w:rsidRPr="000860BC">
        <w:rPr>
          <w:rFonts w:ascii="Arial" w:eastAsia="Century Gothic" w:hAnsi="Arial" w:cs="Arial"/>
        </w:rPr>
        <w:t xml:space="preserve"> (Gasto ejecutado del periodo / Presupuesto asignado del periodo) × 100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Frecuencia:</w:t>
      </w:r>
      <w:r w:rsidRPr="000860BC">
        <w:rPr>
          <w:rFonts w:ascii="Arial" w:eastAsia="Century Gothic" w:hAnsi="Arial" w:cs="Arial"/>
        </w:rPr>
        <w:t xml:space="preserve"> Mensual y trimestral</w:t>
      </w:r>
    </w:p>
    <w:p w14:paraId="49CC496B" w14:textId="77137B0E" w:rsidR="3FDA96BA" w:rsidRPr="000860BC" w:rsidRDefault="3FDA96BA" w:rsidP="57E2032A">
      <w:pPr>
        <w:spacing w:before="240" w:after="240"/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Fuente:</w:t>
      </w:r>
      <w:r w:rsidRPr="000860BC">
        <w:rPr>
          <w:rFonts w:ascii="Arial" w:eastAsia="Century Gothic" w:hAnsi="Arial" w:cs="Arial"/>
        </w:rPr>
        <w:t xml:space="preserve"> Reportes contables municipales, SIIF o módulo de trazabilidad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Responsable:</w:t>
      </w:r>
      <w:r w:rsidRPr="000860BC">
        <w:rPr>
          <w:rFonts w:ascii="Arial" w:eastAsia="Century Gothic" w:hAnsi="Arial" w:cs="Arial"/>
        </w:rPr>
        <w:t xml:space="preserve"> Secretaría de </w:t>
      </w:r>
      <w:r w:rsidR="73B2188E" w:rsidRPr="000860BC">
        <w:rPr>
          <w:rFonts w:ascii="Arial" w:eastAsia="Century Gothic" w:hAnsi="Arial" w:cs="Arial"/>
        </w:rPr>
        <w:t>que corresponda</w:t>
      </w:r>
      <w:r w:rsidRPr="000860BC">
        <w:rPr>
          <w:rFonts w:ascii="Arial" w:eastAsia="Century Gothic" w:hAnsi="Arial" w:cs="Arial"/>
        </w:rPr>
        <w:t>/ Comisaría</w:t>
      </w:r>
    </w:p>
    <w:p w14:paraId="0E1A916D" w14:textId="28C49DF3" w:rsidR="3FDA96BA" w:rsidRPr="000860BC" w:rsidRDefault="3FDA96BA" w:rsidP="57E2032A">
      <w:pPr>
        <w:spacing w:before="240" w:after="240"/>
        <w:ind w:firstLine="0"/>
        <w:rPr>
          <w:rFonts w:ascii="Arial" w:eastAsia="Century Gothic" w:hAnsi="Arial" w:cs="Arial"/>
          <w:b/>
          <w:bCs/>
        </w:rPr>
      </w:pPr>
      <w:r w:rsidRPr="000860BC">
        <w:rPr>
          <w:rFonts w:ascii="Arial" w:eastAsia="Century Gothic" w:hAnsi="Arial" w:cs="Arial"/>
          <w:b/>
          <w:bCs/>
        </w:rPr>
        <w:t>2. Porcentaje de rubros obligatorios financiados</w:t>
      </w:r>
    </w:p>
    <w:p w14:paraId="44DCEAC4" w14:textId="0A02C8D8" w:rsidR="3FDA96BA" w:rsidRPr="000860BC" w:rsidRDefault="3FDA96BA" w:rsidP="7C6DBE57">
      <w:pPr>
        <w:spacing w:before="240" w:after="240"/>
        <w:ind w:firstLine="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  <w:b/>
          <w:bCs/>
        </w:rPr>
        <w:t>Tipo:</w:t>
      </w:r>
      <w:r w:rsidRPr="000860BC">
        <w:rPr>
          <w:rFonts w:ascii="Arial" w:eastAsia="Century Gothic" w:hAnsi="Arial" w:cs="Arial"/>
        </w:rPr>
        <w:t xml:space="preserve"> Producto (cobertura)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Fórmula:</w:t>
      </w:r>
      <w:r w:rsidRPr="000860BC">
        <w:rPr>
          <w:rFonts w:ascii="Arial" w:eastAsia="Century Gothic" w:hAnsi="Arial" w:cs="Arial"/>
        </w:rPr>
        <w:t xml:space="preserve"> (Rubros obligatorios con asignación / Total rubros obligatorios) *100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Frecuencia:</w:t>
      </w:r>
      <w:r w:rsidRPr="000860BC">
        <w:rPr>
          <w:rFonts w:ascii="Arial" w:eastAsia="Century Gothic" w:hAnsi="Arial" w:cs="Arial"/>
        </w:rPr>
        <w:t xml:space="preserve"> Anual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Fuente:</w:t>
      </w:r>
      <w:r w:rsidRPr="000860BC">
        <w:rPr>
          <w:rFonts w:ascii="Arial" w:eastAsia="Century Gothic" w:hAnsi="Arial" w:cs="Arial"/>
        </w:rPr>
        <w:t xml:space="preserve"> Presupuesto municipal aprobado, acto de adopción del modelo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Responsable:</w:t>
      </w:r>
      <w:r w:rsidRPr="000860BC">
        <w:rPr>
          <w:rFonts w:ascii="Arial" w:eastAsia="Century Gothic" w:hAnsi="Arial" w:cs="Arial"/>
        </w:rPr>
        <w:t xml:space="preserve"> Secretaría de </w:t>
      </w:r>
      <w:r w:rsidR="676CDC19" w:rsidRPr="000860BC">
        <w:rPr>
          <w:rFonts w:ascii="Arial" w:eastAsia="Century Gothic" w:hAnsi="Arial" w:cs="Arial"/>
        </w:rPr>
        <w:t xml:space="preserve">Hacienda y/o Tesorería Municipal. </w:t>
      </w:r>
    </w:p>
    <w:p w14:paraId="230604F7" w14:textId="7435A6EF" w:rsidR="75281D8B" w:rsidRPr="000860BC" w:rsidRDefault="75281D8B" w:rsidP="57E2032A">
      <w:pPr>
        <w:spacing w:before="240" w:after="240"/>
        <w:ind w:firstLine="0"/>
        <w:rPr>
          <w:rFonts w:ascii="Arial" w:eastAsia="Century Gothic" w:hAnsi="Arial" w:cs="Arial"/>
          <w:b/>
          <w:bCs/>
        </w:rPr>
      </w:pPr>
      <w:r w:rsidRPr="000860BC">
        <w:rPr>
          <w:rFonts w:ascii="Arial" w:eastAsia="Century Gothic" w:hAnsi="Arial" w:cs="Arial"/>
          <w:b/>
          <w:bCs/>
        </w:rPr>
        <w:t>3. Monto total de recursos propios destinados al servicio comisarial</w:t>
      </w:r>
    </w:p>
    <w:p w14:paraId="5D4C1D08" w14:textId="35D51E1C" w:rsidR="75281D8B" w:rsidRDefault="75281D8B" w:rsidP="76A74902">
      <w:pPr>
        <w:spacing w:before="240" w:after="240"/>
        <w:ind w:firstLine="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  <w:b/>
          <w:bCs/>
        </w:rPr>
        <w:t>Tipo:</w:t>
      </w:r>
      <w:r w:rsidRPr="000860BC">
        <w:rPr>
          <w:rFonts w:ascii="Arial" w:eastAsia="Century Gothic" w:hAnsi="Arial" w:cs="Arial"/>
        </w:rPr>
        <w:t xml:space="preserve"> Insumo (recurso)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Fórmula:</w:t>
      </w:r>
      <w:r w:rsidRPr="000860BC">
        <w:rPr>
          <w:rFonts w:ascii="Arial" w:eastAsia="Century Gothic" w:hAnsi="Arial" w:cs="Arial"/>
        </w:rPr>
        <w:t xml:space="preserve"> Suma total de recursos municipales imputados al rubro comisarial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Frecuencia:</w:t>
      </w:r>
      <w:r w:rsidRPr="000860BC">
        <w:rPr>
          <w:rFonts w:ascii="Arial" w:eastAsia="Century Gothic" w:hAnsi="Arial" w:cs="Arial"/>
        </w:rPr>
        <w:t xml:space="preserve"> Trimestral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Fuente:</w:t>
      </w:r>
      <w:r w:rsidRPr="000860BC">
        <w:rPr>
          <w:rFonts w:ascii="Arial" w:eastAsia="Century Gothic" w:hAnsi="Arial" w:cs="Arial"/>
        </w:rPr>
        <w:t xml:space="preserve"> Ejecución presupuestal</w:t>
      </w:r>
      <w:r w:rsidRPr="000860BC">
        <w:rPr>
          <w:rFonts w:ascii="Arial" w:hAnsi="Arial" w:cs="Arial"/>
        </w:rPr>
        <w:br/>
      </w:r>
      <w:proofErr w:type="gramStart"/>
      <w:r w:rsidRPr="000860BC">
        <w:rPr>
          <w:rFonts w:ascii="Arial" w:eastAsia="Century Gothic" w:hAnsi="Arial" w:cs="Arial"/>
          <w:b/>
          <w:bCs/>
        </w:rPr>
        <w:t>Responsable</w:t>
      </w:r>
      <w:proofErr w:type="gramEnd"/>
      <w:r w:rsidRPr="000860BC">
        <w:rPr>
          <w:rFonts w:ascii="Arial" w:eastAsia="Century Gothic" w:hAnsi="Arial" w:cs="Arial"/>
          <w:b/>
          <w:bCs/>
        </w:rPr>
        <w:t>:</w:t>
      </w:r>
      <w:r w:rsidRPr="000860BC">
        <w:rPr>
          <w:rFonts w:ascii="Arial" w:eastAsia="Century Gothic" w:hAnsi="Arial" w:cs="Arial"/>
        </w:rPr>
        <w:t xml:space="preserve"> </w:t>
      </w:r>
      <w:r w:rsidR="5F4DF3B9" w:rsidRPr="000860BC">
        <w:rPr>
          <w:rFonts w:ascii="Arial" w:eastAsia="Century Gothic" w:hAnsi="Arial" w:cs="Arial"/>
        </w:rPr>
        <w:t>Secretaría de Hacienda y/o Tesorería Municipal.</w:t>
      </w:r>
    </w:p>
    <w:p w14:paraId="6E58BA7C" w14:textId="77777777" w:rsidR="000860BC" w:rsidRPr="000860BC" w:rsidRDefault="000860BC" w:rsidP="76A74902">
      <w:pPr>
        <w:spacing w:before="240" w:after="240"/>
        <w:ind w:firstLine="0"/>
        <w:rPr>
          <w:rFonts w:ascii="Arial" w:eastAsia="Century Gothic" w:hAnsi="Arial" w:cs="Arial"/>
        </w:rPr>
      </w:pPr>
    </w:p>
    <w:p w14:paraId="4A81889A" w14:textId="76759765" w:rsidR="75281D8B" w:rsidRPr="000860BC" w:rsidRDefault="75281D8B" w:rsidP="57E2032A">
      <w:pPr>
        <w:spacing w:before="240" w:after="240"/>
        <w:ind w:firstLine="0"/>
        <w:rPr>
          <w:rFonts w:ascii="Arial" w:eastAsia="Century Gothic" w:hAnsi="Arial" w:cs="Arial"/>
          <w:b/>
          <w:bCs/>
        </w:rPr>
      </w:pPr>
      <w:r w:rsidRPr="000860BC">
        <w:rPr>
          <w:rFonts w:ascii="Arial" w:eastAsia="Century Gothic" w:hAnsi="Arial" w:cs="Arial"/>
          <w:b/>
          <w:bCs/>
        </w:rPr>
        <w:lastRenderedPageBreak/>
        <w:t>4. Monto de recursos externos / cofinanciación</w:t>
      </w:r>
    </w:p>
    <w:p w14:paraId="1582F7D1" w14:textId="5FA7EA3C" w:rsidR="75281D8B" w:rsidRPr="000860BC" w:rsidRDefault="75281D8B" w:rsidP="76A74902">
      <w:pPr>
        <w:spacing w:before="240" w:after="240"/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Tipo:</w:t>
      </w:r>
      <w:r w:rsidRPr="000860BC">
        <w:rPr>
          <w:rFonts w:ascii="Arial" w:eastAsia="Century Gothic" w:hAnsi="Arial" w:cs="Arial"/>
        </w:rPr>
        <w:t xml:space="preserve"> Insumo (recurso)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Fórmula:</w:t>
      </w:r>
      <w:r w:rsidRPr="000860BC">
        <w:rPr>
          <w:rFonts w:ascii="Arial" w:eastAsia="Century Gothic" w:hAnsi="Arial" w:cs="Arial"/>
        </w:rPr>
        <w:t xml:space="preserve"> Suma de convenios, estampilla, cooperación, regalías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Frecuencia:</w:t>
      </w:r>
      <w:r w:rsidRPr="000860BC">
        <w:rPr>
          <w:rFonts w:ascii="Arial" w:eastAsia="Century Gothic" w:hAnsi="Arial" w:cs="Arial"/>
        </w:rPr>
        <w:t xml:space="preserve"> Trimestral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Fuente:</w:t>
      </w:r>
      <w:r w:rsidRPr="000860BC">
        <w:rPr>
          <w:rFonts w:ascii="Arial" w:eastAsia="Century Gothic" w:hAnsi="Arial" w:cs="Arial"/>
        </w:rPr>
        <w:t xml:space="preserve"> Convenios, giros, informes de estampilla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Responsable:</w:t>
      </w:r>
      <w:r w:rsidRPr="000860BC">
        <w:rPr>
          <w:rFonts w:ascii="Arial" w:eastAsia="Century Gothic" w:hAnsi="Arial" w:cs="Arial"/>
        </w:rPr>
        <w:t xml:space="preserve"> </w:t>
      </w:r>
      <w:r w:rsidR="787BE7DB" w:rsidRPr="000860BC">
        <w:rPr>
          <w:rFonts w:ascii="Arial" w:eastAsia="Century Gothic" w:hAnsi="Arial" w:cs="Arial"/>
        </w:rPr>
        <w:t>Secretaría de Hacienda y/o Tesorería Municipal.</w:t>
      </w:r>
      <w:r w:rsidRPr="000860BC">
        <w:rPr>
          <w:rFonts w:ascii="Arial" w:eastAsia="Century Gothic" w:hAnsi="Arial" w:cs="Arial"/>
        </w:rPr>
        <w:t xml:space="preserve"> / Cooperación</w:t>
      </w:r>
    </w:p>
    <w:p w14:paraId="228DCA86" w14:textId="55B387EC" w:rsidR="75281D8B" w:rsidRPr="000860BC" w:rsidRDefault="75281D8B" w:rsidP="57E2032A">
      <w:pPr>
        <w:spacing w:before="240" w:after="240"/>
        <w:ind w:firstLine="0"/>
        <w:rPr>
          <w:rFonts w:ascii="Arial" w:eastAsia="Century Gothic" w:hAnsi="Arial" w:cs="Arial"/>
          <w:b/>
          <w:bCs/>
        </w:rPr>
      </w:pPr>
      <w:r w:rsidRPr="000860BC">
        <w:rPr>
          <w:rFonts w:ascii="Arial" w:eastAsia="Century Gothic" w:hAnsi="Arial" w:cs="Arial"/>
          <w:b/>
          <w:bCs/>
        </w:rPr>
        <w:t>5. Porcentaje del gasto en talento humano sobre gasto total</w:t>
      </w:r>
    </w:p>
    <w:p w14:paraId="6B6AE39A" w14:textId="06221B11" w:rsidR="75281D8B" w:rsidRPr="000860BC" w:rsidRDefault="75281D8B" w:rsidP="76A74902">
      <w:pPr>
        <w:spacing w:before="240" w:after="240"/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Tipo:</w:t>
      </w:r>
      <w:r w:rsidRPr="000860BC">
        <w:rPr>
          <w:rFonts w:ascii="Arial" w:eastAsia="Century Gothic" w:hAnsi="Arial" w:cs="Arial"/>
        </w:rPr>
        <w:t xml:space="preserve"> Eficiencia / Composición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Fórmula:</w:t>
      </w:r>
      <w:r w:rsidRPr="000860BC">
        <w:rPr>
          <w:rFonts w:ascii="Arial" w:eastAsia="Century Gothic" w:hAnsi="Arial" w:cs="Arial"/>
        </w:rPr>
        <w:t xml:space="preserve"> (Gasto en talento humano / Gasto total comisarial) × 100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Frecuencia:</w:t>
      </w:r>
      <w:r w:rsidRPr="000860BC">
        <w:rPr>
          <w:rFonts w:ascii="Arial" w:eastAsia="Century Gothic" w:hAnsi="Arial" w:cs="Arial"/>
        </w:rPr>
        <w:t xml:space="preserve"> Trimestral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Fuente:</w:t>
      </w:r>
      <w:r w:rsidRPr="000860BC">
        <w:rPr>
          <w:rFonts w:ascii="Arial" w:eastAsia="Century Gothic" w:hAnsi="Arial" w:cs="Arial"/>
        </w:rPr>
        <w:t xml:space="preserve"> Nómina, registros contables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Responsable:</w:t>
      </w:r>
      <w:r w:rsidRPr="000860BC">
        <w:rPr>
          <w:rFonts w:ascii="Arial" w:eastAsia="Century Gothic" w:hAnsi="Arial" w:cs="Arial"/>
        </w:rPr>
        <w:t xml:space="preserve"> </w:t>
      </w:r>
      <w:r w:rsidR="395C4D9B" w:rsidRPr="000860BC">
        <w:rPr>
          <w:rFonts w:ascii="Arial" w:eastAsia="Century Gothic" w:hAnsi="Arial" w:cs="Arial"/>
        </w:rPr>
        <w:t>Secretaría de Hacienda y/o Tesorería Municipal</w:t>
      </w:r>
      <w:r w:rsidRPr="000860BC">
        <w:rPr>
          <w:rFonts w:ascii="Arial" w:eastAsia="Century Gothic" w:hAnsi="Arial" w:cs="Arial"/>
        </w:rPr>
        <w:t xml:space="preserve"> / Talento Humano</w:t>
      </w:r>
    </w:p>
    <w:p w14:paraId="03CFDF14" w14:textId="67E0E03B" w:rsidR="75281D8B" w:rsidRPr="000860BC" w:rsidRDefault="75281D8B" w:rsidP="57E2032A">
      <w:pPr>
        <w:spacing w:before="240" w:after="240"/>
        <w:ind w:firstLine="0"/>
        <w:rPr>
          <w:rFonts w:ascii="Arial" w:eastAsia="Century Gothic" w:hAnsi="Arial" w:cs="Arial"/>
          <w:b/>
          <w:bCs/>
        </w:rPr>
      </w:pPr>
      <w:r w:rsidRPr="000860BC">
        <w:rPr>
          <w:rFonts w:ascii="Arial" w:eastAsia="Century Gothic" w:hAnsi="Arial" w:cs="Arial"/>
          <w:b/>
          <w:bCs/>
        </w:rPr>
        <w:t>6. Tiempo promedio de giro de recursos (días)</w:t>
      </w:r>
    </w:p>
    <w:p w14:paraId="24B0A581" w14:textId="314AC3D7" w:rsidR="75281D8B" w:rsidRPr="000860BC" w:rsidRDefault="75281D8B" w:rsidP="76A74902">
      <w:pPr>
        <w:spacing w:before="240" w:after="240"/>
        <w:ind w:firstLine="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  <w:b/>
          <w:bCs/>
        </w:rPr>
        <w:t>Tipo:</w:t>
      </w:r>
      <w:r w:rsidRPr="000860BC">
        <w:rPr>
          <w:rFonts w:ascii="Arial" w:eastAsia="Century Gothic" w:hAnsi="Arial" w:cs="Arial"/>
        </w:rPr>
        <w:t xml:space="preserve"> Gestión (proceso)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Fórmula:</w:t>
      </w:r>
      <w:r w:rsidRPr="000860BC">
        <w:rPr>
          <w:rFonts w:ascii="Arial" w:eastAsia="Century Gothic" w:hAnsi="Arial" w:cs="Arial"/>
        </w:rPr>
        <w:t xml:space="preserve"> Promedio de días entre solicitud de recurso y giro efectivo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Frecuencia:</w:t>
      </w:r>
      <w:r w:rsidRPr="000860BC">
        <w:rPr>
          <w:rFonts w:ascii="Arial" w:eastAsia="Century Gothic" w:hAnsi="Arial" w:cs="Arial"/>
        </w:rPr>
        <w:t xml:space="preserve"> Mensual 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Fuente:</w:t>
      </w:r>
      <w:r w:rsidRPr="000860BC">
        <w:rPr>
          <w:rFonts w:ascii="Arial" w:eastAsia="Century Gothic" w:hAnsi="Arial" w:cs="Arial"/>
        </w:rPr>
        <w:t xml:space="preserve"> Actas de solicitud, reportes de Tesorería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Responsable:</w:t>
      </w:r>
      <w:r w:rsidRPr="000860BC">
        <w:rPr>
          <w:rFonts w:ascii="Arial" w:eastAsia="Century Gothic" w:hAnsi="Arial" w:cs="Arial"/>
        </w:rPr>
        <w:t xml:space="preserve"> </w:t>
      </w:r>
      <w:r w:rsidR="31FB4575" w:rsidRPr="000860BC">
        <w:rPr>
          <w:rFonts w:ascii="Arial" w:eastAsia="Century Gothic" w:hAnsi="Arial" w:cs="Arial"/>
        </w:rPr>
        <w:t>Secretaría de Hacienda y/o Tesorería Municipal.</w:t>
      </w:r>
    </w:p>
    <w:p w14:paraId="4C2F3097" w14:textId="3A3FAC06" w:rsidR="75281D8B" w:rsidRPr="000860BC" w:rsidRDefault="75281D8B" w:rsidP="57E2032A">
      <w:pPr>
        <w:spacing w:before="240" w:after="240"/>
        <w:ind w:firstLine="0"/>
        <w:rPr>
          <w:rFonts w:ascii="Arial" w:eastAsia="Century Gothic" w:hAnsi="Arial" w:cs="Arial"/>
          <w:b/>
          <w:bCs/>
        </w:rPr>
      </w:pPr>
      <w:r w:rsidRPr="000860BC">
        <w:rPr>
          <w:rFonts w:ascii="Arial" w:eastAsia="Century Gothic" w:hAnsi="Arial" w:cs="Arial"/>
          <w:b/>
          <w:bCs/>
        </w:rPr>
        <w:t>7. Porcentaje de gastos con soporte documental completo</w:t>
      </w:r>
    </w:p>
    <w:p w14:paraId="4243C623" w14:textId="2217122A" w:rsidR="75281D8B" w:rsidRPr="000860BC" w:rsidRDefault="75281D8B" w:rsidP="57E2032A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Tipo:</w:t>
      </w:r>
      <w:r w:rsidRPr="000860BC">
        <w:rPr>
          <w:rFonts w:ascii="Arial" w:eastAsia="Century Gothic" w:hAnsi="Arial" w:cs="Arial"/>
        </w:rPr>
        <w:t xml:space="preserve"> Calidad (trazabilidad)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Fórmula:</w:t>
      </w:r>
      <w:r w:rsidRPr="000860BC">
        <w:rPr>
          <w:rFonts w:ascii="Arial" w:eastAsia="Century Gothic" w:hAnsi="Arial" w:cs="Arial"/>
        </w:rPr>
        <w:t xml:space="preserve"> (Operaciones con CDP + RP + factura + soporte / Total operaciones) × 100</w:t>
      </w:r>
    </w:p>
    <w:p w14:paraId="4BA2FC85" w14:textId="45F355DD" w:rsidR="75281D8B" w:rsidRPr="000860BC" w:rsidRDefault="75281D8B" w:rsidP="76A74902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Frecuencia:</w:t>
      </w:r>
      <w:r w:rsidRPr="000860BC">
        <w:rPr>
          <w:rFonts w:ascii="Arial" w:eastAsia="Century Gothic" w:hAnsi="Arial" w:cs="Arial"/>
        </w:rPr>
        <w:t xml:space="preserve"> Mensual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Fuente:</w:t>
      </w:r>
      <w:r w:rsidRPr="000860BC">
        <w:rPr>
          <w:rFonts w:ascii="Arial" w:eastAsia="Century Gothic" w:hAnsi="Arial" w:cs="Arial"/>
        </w:rPr>
        <w:t xml:space="preserve"> Archivo contable, módulo de trazabilidad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Responsable:</w:t>
      </w:r>
      <w:r w:rsidRPr="000860BC">
        <w:rPr>
          <w:rFonts w:ascii="Arial" w:eastAsia="Century Gothic" w:hAnsi="Arial" w:cs="Arial"/>
        </w:rPr>
        <w:t xml:space="preserve"> </w:t>
      </w:r>
      <w:r w:rsidR="1256BB7F" w:rsidRPr="000860BC">
        <w:rPr>
          <w:rFonts w:ascii="Arial" w:eastAsia="Century Gothic" w:hAnsi="Arial" w:cs="Arial"/>
        </w:rPr>
        <w:t>Secretaría de Hacienda y/o Tesorería Municipal</w:t>
      </w:r>
      <w:r w:rsidRPr="000860BC">
        <w:rPr>
          <w:rFonts w:ascii="Arial" w:eastAsia="Century Gothic" w:hAnsi="Arial" w:cs="Arial"/>
        </w:rPr>
        <w:t xml:space="preserve"> / Control Interno</w:t>
      </w:r>
    </w:p>
    <w:p w14:paraId="76BA2EC4" w14:textId="49B5D6EB" w:rsidR="57E2032A" w:rsidRPr="000860BC" w:rsidRDefault="57E2032A" w:rsidP="57E2032A">
      <w:pPr>
        <w:ind w:firstLine="0"/>
        <w:rPr>
          <w:rFonts w:ascii="Arial" w:eastAsia="Century Gothic" w:hAnsi="Arial" w:cs="Arial"/>
          <w:b/>
          <w:bCs/>
          <w:color w:val="000000" w:themeColor="text1"/>
        </w:rPr>
      </w:pPr>
    </w:p>
    <w:p w14:paraId="62C42622" w14:textId="19E0F849" w:rsidR="4A8200AB" w:rsidRPr="000860BC" w:rsidRDefault="4A8200AB" w:rsidP="57E2032A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8. Número de convenios de cofinanciación activos</w:t>
      </w:r>
    </w:p>
    <w:p w14:paraId="75A6F28D" w14:textId="0708E282" w:rsidR="57E2032A" w:rsidRPr="000860BC" w:rsidRDefault="57E2032A" w:rsidP="57E2032A">
      <w:pPr>
        <w:ind w:firstLine="0"/>
        <w:rPr>
          <w:rFonts w:ascii="Arial" w:eastAsia="Century Gothic" w:hAnsi="Arial" w:cs="Arial"/>
          <w:b/>
          <w:bCs/>
          <w:color w:val="000000" w:themeColor="text1"/>
        </w:rPr>
      </w:pPr>
    </w:p>
    <w:p w14:paraId="1E25F3FD" w14:textId="55CB26BC" w:rsidR="4A8200AB" w:rsidRPr="000860BC" w:rsidRDefault="4A8200AB" w:rsidP="76A74902">
      <w:pPr>
        <w:ind w:firstLine="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Tipo:</w:t>
      </w:r>
      <w:r w:rsidRPr="000860BC">
        <w:rPr>
          <w:rFonts w:ascii="Arial" w:eastAsia="Century Gothic" w:hAnsi="Arial" w:cs="Arial"/>
          <w:color w:val="000000" w:themeColor="text1"/>
        </w:rPr>
        <w:t xml:space="preserve"> Gestión (resultado)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Fórmula:</w:t>
      </w:r>
      <w:r w:rsidRPr="000860BC">
        <w:rPr>
          <w:rFonts w:ascii="Arial" w:eastAsia="Century Gothic" w:hAnsi="Arial" w:cs="Arial"/>
          <w:color w:val="000000" w:themeColor="text1"/>
        </w:rPr>
        <w:t xml:space="preserve"> Conteo simple de convenios vigentes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Frecuencia:</w:t>
      </w:r>
      <w:r w:rsidRPr="000860BC">
        <w:rPr>
          <w:rFonts w:ascii="Arial" w:eastAsia="Century Gothic" w:hAnsi="Arial" w:cs="Arial"/>
          <w:color w:val="000000" w:themeColor="text1"/>
        </w:rPr>
        <w:t xml:space="preserve"> Trimestral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Fuente:</w:t>
      </w:r>
      <w:r w:rsidRPr="000860BC">
        <w:rPr>
          <w:rFonts w:ascii="Arial" w:eastAsia="Century Gothic" w:hAnsi="Arial" w:cs="Arial"/>
          <w:color w:val="000000" w:themeColor="text1"/>
        </w:rPr>
        <w:t xml:space="preserve"> Registro de convenios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Responsable:</w:t>
      </w:r>
      <w:r w:rsidRPr="000860BC">
        <w:rPr>
          <w:rFonts w:ascii="Arial" w:eastAsia="Century Gothic" w:hAnsi="Arial" w:cs="Arial"/>
          <w:color w:val="000000" w:themeColor="text1"/>
        </w:rPr>
        <w:t xml:space="preserve"> Gobierno / </w:t>
      </w:r>
      <w:r w:rsidR="1405DFB4" w:rsidRPr="000860BC">
        <w:rPr>
          <w:rFonts w:ascii="Arial" w:eastAsia="Century Gothic" w:hAnsi="Arial" w:cs="Arial"/>
        </w:rPr>
        <w:t>Secretaría de Hacienda y/o Tesorería Municipal.</w:t>
      </w:r>
    </w:p>
    <w:p w14:paraId="00E30F6C" w14:textId="354B9C7B" w:rsidR="11D12F9F" w:rsidRPr="000860BC" w:rsidRDefault="11D12F9F" w:rsidP="11D12F9F">
      <w:pPr>
        <w:ind w:firstLine="0"/>
        <w:rPr>
          <w:rFonts w:ascii="Arial" w:eastAsia="Century Gothic" w:hAnsi="Arial" w:cs="Arial"/>
          <w:b/>
          <w:bCs/>
          <w:color w:val="000000" w:themeColor="text1"/>
        </w:rPr>
      </w:pPr>
    </w:p>
    <w:p w14:paraId="6E5E8E1B" w14:textId="671CB621" w:rsidR="4A8200AB" w:rsidRPr="000860BC" w:rsidRDefault="4A8200AB" w:rsidP="11D12F9F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 xml:space="preserve">9. </w:t>
      </w:r>
      <w:r w:rsidR="0BB292B8" w:rsidRPr="000860BC">
        <w:rPr>
          <w:rFonts w:ascii="Arial" w:eastAsia="Century Gothic" w:hAnsi="Arial" w:cs="Arial"/>
          <w:b/>
          <w:bCs/>
        </w:rPr>
        <w:t>Disponibilidad de información financiera sistematizada del servicio comisarial</w:t>
      </w:r>
    </w:p>
    <w:p w14:paraId="79C8825F" w14:textId="3348FF69" w:rsidR="11D12F9F" w:rsidRPr="000860BC" w:rsidRDefault="11D12F9F" w:rsidP="11D12F9F">
      <w:pPr>
        <w:ind w:firstLine="0"/>
        <w:rPr>
          <w:rFonts w:ascii="Arial" w:eastAsia="Century Gothic" w:hAnsi="Arial" w:cs="Arial"/>
          <w:b/>
          <w:bCs/>
        </w:rPr>
      </w:pPr>
    </w:p>
    <w:p w14:paraId="3C8D8D7B" w14:textId="6BE6660C" w:rsidR="0BB292B8" w:rsidRPr="000860BC" w:rsidRDefault="0BB292B8" w:rsidP="11D12F9F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Tipo:</w:t>
      </w:r>
      <w:r w:rsidRPr="000860BC">
        <w:rPr>
          <w:rFonts w:ascii="Arial" w:eastAsia="Century Gothic" w:hAnsi="Arial" w:cs="Arial"/>
        </w:rPr>
        <w:t xml:space="preserve"> Cobertura / gestión</w:t>
      </w:r>
    </w:p>
    <w:p w14:paraId="3A51B766" w14:textId="30EAD276" w:rsidR="0BB292B8" w:rsidRDefault="0BB292B8" w:rsidP="11D12F9F">
      <w:pPr>
        <w:ind w:firstLine="0"/>
        <w:rPr>
          <w:rFonts w:ascii="Arial" w:eastAsia="Century Gothic" w:hAnsi="Arial" w:cs="Arial"/>
          <w:i/>
          <w:iCs/>
        </w:rPr>
      </w:pPr>
      <w:r w:rsidRPr="000860BC">
        <w:rPr>
          <w:rFonts w:ascii="Arial" w:eastAsia="Century Gothic" w:hAnsi="Arial" w:cs="Arial"/>
          <w:b/>
          <w:bCs/>
        </w:rPr>
        <w:t>Fórmula sugerida:</w:t>
      </w:r>
      <w:r w:rsidRPr="000860BC">
        <w:rPr>
          <w:rFonts w:ascii="Arial" w:eastAsia="Century Gothic" w:hAnsi="Arial" w:cs="Arial"/>
        </w:rPr>
        <w:t xml:space="preserve"> </w:t>
      </w:r>
      <w:r w:rsidRPr="000860BC">
        <w:rPr>
          <w:rFonts w:ascii="Arial" w:eastAsia="Century Gothic" w:hAnsi="Arial" w:cs="Arial"/>
          <w:i/>
          <w:iCs/>
        </w:rPr>
        <w:t>(Existencia de registro financiero consolidado del servicio comisarial: Sí / No)</w:t>
      </w:r>
    </w:p>
    <w:p w14:paraId="0C59C5A9" w14:textId="77777777" w:rsidR="000860BC" w:rsidRPr="000860BC" w:rsidRDefault="000860BC" w:rsidP="11D12F9F">
      <w:pPr>
        <w:ind w:firstLine="0"/>
        <w:rPr>
          <w:rFonts w:ascii="Arial" w:hAnsi="Arial" w:cs="Arial"/>
        </w:rPr>
      </w:pPr>
    </w:p>
    <w:p w14:paraId="2E0556A0" w14:textId="1E001B58" w:rsidR="0BB292B8" w:rsidRPr="000860BC" w:rsidRDefault="0BB292B8" w:rsidP="11D12F9F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lastRenderedPageBreak/>
        <w:t>Frecuencia:</w:t>
      </w:r>
      <w:r w:rsidRPr="000860BC">
        <w:rPr>
          <w:rFonts w:ascii="Arial" w:eastAsia="Century Gothic" w:hAnsi="Arial" w:cs="Arial"/>
        </w:rPr>
        <w:t xml:space="preserve"> Trimestral o semestral</w:t>
      </w:r>
    </w:p>
    <w:p w14:paraId="2B8076EE" w14:textId="0372B22A" w:rsidR="0BB292B8" w:rsidRPr="000860BC" w:rsidRDefault="0BB292B8" w:rsidP="11D12F9F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Fuente</w:t>
      </w:r>
      <w:r w:rsidRPr="000860BC">
        <w:rPr>
          <w:rFonts w:ascii="Arial" w:eastAsia="Century Gothic" w:hAnsi="Arial" w:cs="Arial"/>
        </w:rPr>
        <w:t>: Registros internos del municipio</w:t>
      </w:r>
    </w:p>
    <w:p w14:paraId="1722F91F" w14:textId="69A27826" w:rsidR="0BB292B8" w:rsidRPr="000860BC" w:rsidRDefault="0BB292B8" w:rsidP="76A74902">
      <w:pPr>
        <w:ind w:firstLine="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  <w:b/>
          <w:bCs/>
        </w:rPr>
        <w:t>Responsable:</w:t>
      </w:r>
      <w:r w:rsidRPr="000860BC">
        <w:rPr>
          <w:rFonts w:ascii="Arial" w:eastAsia="Century Gothic" w:hAnsi="Arial" w:cs="Arial"/>
        </w:rPr>
        <w:t xml:space="preserve"> </w:t>
      </w:r>
      <w:r w:rsidR="3864F37C" w:rsidRPr="000860BC">
        <w:rPr>
          <w:rFonts w:ascii="Arial" w:eastAsia="Century Gothic" w:hAnsi="Arial" w:cs="Arial"/>
        </w:rPr>
        <w:t>Secretaría de Hacienda y/o Tesorería Municipal</w:t>
      </w:r>
      <w:r w:rsidRPr="000860BC">
        <w:rPr>
          <w:rFonts w:ascii="Arial" w:eastAsia="Century Gothic" w:hAnsi="Arial" w:cs="Arial"/>
        </w:rPr>
        <w:t>/ Comisaría</w:t>
      </w:r>
    </w:p>
    <w:p w14:paraId="45C60ED4" w14:textId="17CC3F11" w:rsidR="2D639F4C" w:rsidRPr="000860BC" w:rsidRDefault="2D639F4C" w:rsidP="11D12F9F">
      <w:pPr>
        <w:spacing w:before="240" w:after="240"/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10. Análisis de correspondencia del gasto comisarial frente al Estándar Nacional de Costos</w:t>
      </w:r>
    </w:p>
    <w:p w14:paraId="3AF74C34" w14:textId="773E47FF" w:rsidR="2D639F4C" w:rsidRPr="000860BC" w:rsidRDefault="2D639F4C" w:rsidP="11D12F9F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Tipo:</w:t>
      </w:r>
      <w:r w:rsidRPr="000860BC">
        <w:rPr>
          <w:rFonts w:ascii="Arial" w:eastAsia="Century Gothic" w:hAnsi="Arial" w:cs="Arial"/>
        </w:rPr>
        <w:t xml:space="preserve"> Referencial / eficiencia</w:t>
      </w:r>
    </w:p>
    <w:p w14:paraId="5656640B" w14:textId="7188BE64" w:rsidR="2D639F4C" w:rsidRPr="000860BC" w:rsidRDefault="2D639F4C" w:rsidP="11D12F9F">
      <w:pPr>
        <w:ind w:firstLine="0"/>
        <w:rPr>
          <w:rFonts w:ascii="Arial" w:eastAsia="Century Gothic" w:hAnsi="Arial" w:cs="Arial"/>
          <w:i/>
          <w:iCs/>
        </w:rPr>
      </w:pPr>
      <w:r w:rsidRPr="000860BC">
        <w:rPr>
          <w:rFonts w:ascii="Arial" w:eastAsia="Century Gothic" w:hAnsi="Arial" w:cs="Arial"/>
          <w:b/>
          <w:bCs/>
        </w:rPr>
        <w:t>Fórmula:</w:t>
      </w:r>
      <w:r w:rsidRPr="000860BC">
        <w:rPr>
          <w:rFonts w:ascii="Arial" w:eastAsia="Century Gothic" w:hAnsi="Arial" w:cs="Arial"/>
        </w:rPr>
        <w:t xml:space="preserve"> </w:t>
      </w:r>
      <w:r w:rsidRPr="000860BC">
        <w:rPr>
          <w:rFonts w:ascii="Arial" w:eastAsia="Century Gothic" w:hAnsi="Arial" w:cs="Arial"/>
          <w:i/>
          <w:iCs/>
        </w:rPr>
        <w:t>(Comparación descriptiva entre gasto ejecutado y parámetros del estándar, sin calificación sancionatoria)</w:t>
      </w:r>
    </w:p>
    <w:p w14:paraId="4CE88339" w14:textId="5FBACAB0" w:rsidR="2D639F4C" w:rsidRPr="000860BC" w:rsidRDefault="2D639F4C" w:rsidP="11D12F9F">
      <w:pPr>
        <w:ind w:firstLine="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  <w:b/>
          <w:bCs/>
        </w:rPr>
        <w:t>Frecuencia</w:t>
      </w:r>
      <w:r w:rsidRPr="000860BC">
        <w:rPr>
          <w:rFonts w:ascii="Arial" w:eastAsia="Century Gothic" w:hAnsi="Arial" w:cs="Arial"/>
        </w:rPr>
        <w:t>: Anual</w:t>
      </w:r>
    </w:p>
    <w:p w14:paraId="6F5F24C2" w14:textId="390659B1" w:rsidR="2D639F4C" w:rsidRPr="000860BC" w:rsidRDefault="2D639F4C" w:rsidP="11D12F9F">
      <w:pPr>
        <w:ind w:firstLine="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  <w:b/>
          <w:bCs/>
        </w:rPr>
        <w:t>Fuente:</w:t>
      </w:r>
      <w:r w:rsidRPr="000860BC">
        <w:rPr>
          <w:rFonts w:ascii="Arial" w:eastAsia="Century Gothic" w:hAnsi="Arial" w:cs="Arial"/>
        </w:rPr>
        <w:t xml:space="preserve"> Ficha de ajuste local</w:t>
      </w:r>
    </w:p>
    <w:p w14:paraId="1382D62F" w14:textId="383F1987" w:rsidR="2D639F4C" w:rsidRPr="000860BC" w:rsidRDefault="2D639F4C" w:rsidP="76A74902">
      <w:pPr>
        <w:ind w:firstLine="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  <w:b/>
          <w:bCs/>
        </w:rPr>
        <w:t>Responsable:</w:t>
      </w:r>
      <w:r w:rsidRPr="000860BC">
        <w:rPr>
          <w:rFonts w:ascii="Arial" w:eastAsia="Century Gothic" w:hAnsi="Arial" w:cs="Arial"/>
        </w:rPr>
        <w:t xml:space="preserve"> </w:t>
      </w:r>
      <w:r w:rsidR="6737A12E" w:rsidRPr="000860BC">
        <w:rPr>
          <w:rFonts w:ascii="Arial" w:eastAsia="Century Gothic" w:hAnsi="Arial" w:cs="Arial"/>
        </w:rPr>
        <w:t>Secretaría de Hacienda y/o Tesorería Municipal.</w:t>
      </w:r>
    </w:p>
    <w:p w14:paraId="4DB15C91" w14:textId="64B0DCE3" w:rsidR="4A8200AB" w:rsidRPr="000860BC" w:rsidRDefault="4A8200AB" w:rsidP="57E2032A">
      <w:pPr>
        <w:pStyle w:val="Ttulo2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11. Porcentaje de recomendaciones de auditoría implementadas</w:t>
      </w:r>
    </w:p>
    <w:p w14:paraId="74F46874" w14:textId="280D6E3B" w:rsidR="4A8200AB" w:rsidRPr="000860BC" w:rsidRDefault="4A8200AB" w:rsidP="57E2032A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Tipo:</w:t>
      </w:r>
      <w:r w:rsidRPr="000860BC">
        <w:rPr>
          <w:rFonts w:ascii="Arial" w:eastAsia="Century Gothic" w:hAnsi="Arial" w:cs="Arial"/>
          <w:color w:val="000000" w:themeColor="text1"/>
        </w:rPr>
        <w:t xml:space="preserve"> Calidad (gestión)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Fórmula:</w:t>
      </w:r>
      <w:r w:rsidRPr="000860BC">
        <w:rPr>
          <w:rFonts w:ascii="Arial" w:eastAsia="Century Gothic" w:hAnsi="Arial" w:cs="Arial"/>
          <w:color w:val="000000" w:themeColor="text1"/>
        </w:rPr>
        <w:t xml:space="preserve"> (Recomendaciones implementadas / Recomendaciones emitidas) × 100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Frecuencia:</w:t>
      </w:r>
      <w:r w:rsidRPr="000860BC">
        <w:rPr>
          <w:rFonts w:ascii="Arial" w:eastAsia="Century Gothic" w:hAnsi="Arial" w:cs="Arial"/>
          <w:color w:val="000000" w:themeColor="text1"/>
        </w:rPr>
        <w:t xml:space="preserve"> Anual</w:t>
      </w:r>
    </w:p>
    <w:p w14:paraId="20D49C79" w14:textId="0AE20912" w:rsidR="4A8200AB" w:rsidRPr="000860BC" w:rsidRDefault="4A8200AB" w:rsidP="57E2032A">
      <w:pPr>
        <w:ind w:firstLine="0"/>
        <w:rPr>
          <w:rFonts w:ascii="Arial" w:eastAsia="Century Gothic" w:hAnsi="Arial" w:cs="Arial"/>
          <w:color w:val="000000" w:themeColor="text1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Fuente:</w:t>
      </w:r>
      <w:r w:rsidRPr="000860BC">
        <w:rPr>
          <w:rFonts w:ascii="Arial" w:eastAsia="Century Gothic" w:hAnsi="Arial" w:cs="Arial"/>
          <w:color w:val="000000" w:themeColor="text1"/>
        </w:rPr>
        <w:t xml:space="preserve"> Auditoría interna y externa</w:t>
      </w:r>
      <w:r w:rsidRPr="000860BC">
        <w:rPr>
          <w:rFonts w:ascii="Arial" w:hAnsi="Arial" w:cs="Arial"/>
        </w:rPr>
        <w:br/>
      </w:r>
      <w:proofErr w:type="gramStart"/>
      <w:r w:rsidRPr="000860BC">
        <w:rPr>
          <w:rFonts w:ascii="Arial" w:eastAsia="Century Gothic" w:hAnsi="Arial" w:cs="Arial"/>
          <w:b/>
          <w:bCs/>
          <w:color w:val="000000" w:themeColor="text1"/>
        </w:rPr>
        <w:t>Responsable</w:t>
      </w:r>
      <w:proofErr w:type="gramEnd"/>
      <w:r w:rsidRPr="000860BC">
        <w:rPr>
          <w:rFonts w:ascii="Arial" w:eastAsia="Century Gothic" w:hAnsi="Arial" w:cs="Arial"/>
          <w:b/>
          <w:bCs/>
          <w:color w:val="000000" w:themeColor="text1"/>
        </w:rPr>
        <w:t>:</w:t>
      </w:r>
      <w:r w:rsidRPr="000860BC">
        <w:rPr>
          <w:rFonts w:ascii="Arial" w:eastAsia="Century Gothic" w:hAnsi="Arial" w:cs="Arial"/>
          <w:color w:val="000000" w:themeColor="text1"/>
        </w:rPr>
        <w:t xml:space="preserve"> Control Interno</w:t>
      </w:r>
    </w:p>
    <w:p w14:paraId="38DACB0D" w14:textId="47073147" w:rsidR="57E2032A" w:rsidRPr="000860BC" w:rsidRDefault="57E2032A" w:rsidP="57E2032A">
      <w:pPr>
        <w:pStyle w:val="Ttulo2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</w:p>
    <w:p w14:paraId="39F9091F" w14:textId="0A8FAA9C" w:rsidR="4A8200AB" w:rsidRPr="000860BC" w:rsidRDefault="4A8200AB" w:rsidP="57E2032A">
      <w:pPr>
        <w:pStyle w:val="Ttulo2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12. Porcentaje de informes de rendición de cuentas publicados en el plazo</w:t>
      </w:r>
    </w:p>
    <w:p w14:paraId="3F91F688" w14:textId="65621D71" w:rsidR="4A8200AB" w:rsidRPr="000860BC" w:rsidRDefault="4A8200AB" w:rsidP="7C6DBE57">
      <w:pPr>
        <w:spacing w:before="240" w:after="24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Tipo:</w:t>
      </w:r>
      <w:r w:rsidRPr="000860BC">
        <w:rPr>
          <w:rFonts w:ascii="Arial" w:eastAsia="Century Gothic" w:hAnsi="Arial" w:cs="Arial"/>
          <w:color w:val="000000" w:themeColor="text1"/>
        </w:rPr>
        <w:t xml:space="preserve"> Transparencia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Fórmula:</w:t>
      </w:r>
      <w:r w:rsidRPr="000860BC">
        <w:rPr>
          <w:rFonts w:ascii="Arial" w:eastAsia="Century Gothic" w:hAnsi="Arial" w:cs="Arial"/>
          <w:color w:val="000000" w:themeColor="text1"/>
        </w:rPr>
        <w:t xml:space="preserve"> (Informes publicados en plazo semestral / Informes programados) × 100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Frecuencia:</w:t>
      </w:r>
      <w:r w:rsidRPr="000860BC">
        <w:rPr>
          <w:rFonts w:ascii="Arial" w:eastAsia="Century Gothic" w:hAnsi="Arial" w:cs="Arial"/>
          <w:color w:val="000000" w:themeColor="text1"/>
        </w:rPr>
        <w:t xml:space="preserve"> Semestral 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Fuente:</w:t>
      </w:r>
      <w:r w:rsidRPr="000860BC">
        <w:rPr>
          <w:rFonts w:ascii="Arial" w:eastAsia="Century Gothic" w:hAnsi="Arial" w:cs="Arial"/>
          <w:color w:val="000000" w:themeColor="text1"/>
        </w:rPr>
        <w:t xml:space="preserve"> Portal municipal, gaceta, actas</w:t>
      </w:r>
      <w:r w:rsidRPr="000860BC">
        <w:rPr>
          <w:rFonts w:ascii="Arial" w:hAnsi="Arial" w:cs="Arial"/>
        </w:rPr>
        <w:br/>
      </w:r>
      <w:r w:rsidR="1F18701F" w:rsidRPr="000860BC">
        <w:rPr>
          <w:rFonts w:ascii="Arial" w:eastAsia="Century Gothic" w:hAnsi="Arial" w:cs="Arial"/>
          <w:b/>
          <w:bCs/>
          <w:color w:val="000000" w:themeColor="text1"/>
        </w:rPr>
        <w:t>R</w:t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esponsable:</w:t>
      </w:r>
      <w:r w:rsidRPr="000860BC">
        <w:rPr>
          <w:rFonts w:ascii="Arial" w:eastAsia="Century Gothic" w:hAnsi="Arial" w:cs="Arial"/>
          <w:color w:val="000000" w:themeColor="text1"/>
        </w:rPr>
        <w:t xml:space="preserve"> </w:t>
      </w:r>
      <w:r w:rsidR="3F41ACD2" w:rsidRPr="000860BC">
        <w:rPr>
          <w:rFonts w:ascii="Arial" w:eastAsia="Century Gothic" w:hAnsi="Arial" w:cs="Arial"/>
        </w:rPr>
        <w:t>Secretaría de Hacienda y/o Tesorería Municipal</w:t>
      </w:r>
      <w:r w:rsidRPr="000860BC">
        <w:rPr>
          <w:rFonts w:ascii="Arial" w:eastAsia="Century Gothic" w:hAnsi="Arial" w:cs="Arial"/>
          <w:color w:val="000000" w:themeColor="text1"/>
        </w:rPr>
        <w:t>/ Comisaría</w:t>
      </w:r>
    </w:p>
    <w:p w14:paraId="1A3CEA89" w14:textId="2DCA7A9E" w:rsidR="4A8200AB" w:rsidRPr="000860BC" w:rsidRDefault="4A8200AB" w:rsidP="57E2032A">
      <w:pPr>
        <w:spacing w:before="240" w:after="240"/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13. Porcentaje de partidas retenidas por conciliación pendiente</w:t>
      </w:r>
    </w:p>
    <w:p w14:paraId="7F92F59A" w14:textId="130012F3" w:rsidR="4A8200AB" w:rsidRPr="000860BC" w:rsidRDefault="4A8200AB" w:rsidP="57E2032A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Tipo:</w:t>
      </w:r>
      <w:r w:rsidRPr="000860BC">
        <w:rPr>
          <w:rFonts w:ascii="Arial" w:eastAsia="Century Gothic" w:hAnsi="Arial" w:cs="Arial"/>
          <w:color w:val="000000" w:themeColor="text1"/>
        </w:rPr>
        <w:t xml:space="preserve"> Riesgo / proceso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Fórmula:</w:t>
      </w:r>
      <w:r w:rsidRPr="000860BC">
        <w:rPr>
          <w:rFonts w:ascii="Arial" w:eastAsia="Century Gothic" w:hAnsi="Arial" w:cs="Arial"/>
          <w:color w:val="000000" w:themeColor="text1"/>
        </w:rPr>
        <w:t xml:space="preserve"> (Partidas retenidas / Total partidas ejecutadas) × 100</w:t>
      </w:r>
    </w:p>
    <w:p w14:paraId="69178375" w14:textId="2407C56D" w:rsidR="4A8200AB" w:rsidRPr="000860BC" w:rsidRDefault="4A8200AB" w:rsidP="76A74902">
      <w:pPr>
        <w:ind w:firstLine="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Frecuencia:</w:t>
      </w:r>
      <w:r w:rsidRPr="000860BC">
        <w:rPr>
          <w:rFonts w:ascii="Arial" w:eastAsia="Century Gothic" w:hAnsi="Arial" w:cs="Arial"/>
          <w:color w:val="000000" w:themeColor="text1"/>
        </w:rPr>
        <w:t xml:space="preserve"> Mensual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Fuente:</w:t>
      </w:r>
      <w:r w:rsidRPr="000860BC">
        <w:rPr>
          <w:rFonts w:ascii="Arial" w:eastAsia="Century Gothic" w:hAnsi="Arial" w:cs="Arial"/>
          <w:color w:val="000000" w:themeColor="text1"/>
        </w:rPr>
        <w:t xml:space="preserve"> Tesorería, conciliaciones contables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Responsable:</w:t>
      </w:r>
      <w:r w:rsidRPr="000860BC">
        <w:rPr>
          <w:rFonts w:ascii="Arial" w:eastAsia="Century Gothic" w:hAnsi="Arial" w:cs="Arial"/>
          <w:color w:val="000000" w:themeColor="text1"/>
        </w:rPr>
        <w:t xml:space="preserve"> </w:t>
      </w:r>
      <w:r w:rsidR="2CF0014A" w:rsidRPr="000860BC">
        <w:rPr>
          <w:rFonts w:ascii="Arial" w:eastAsia="Century Gothic" w:hAnsi="Arial" w:cs="Arial"/>
        </w:rPr>
        <w:t>Secretaría de Hacienda y/o Tesorería Municipal.</w:t>
      </w:r>
    </w:p>
    <w:p w14:paraId="02933B1E" w14:textId="73A38E71" w:rsidR="57E2032A" w:rsidRPr="000860BC" w:rsidRDefault="57E2032A" w:rsidP="57E2032A">
      <w:pPr>
        <w:ind w:firstLine="0"/>
        <w:rPr>
          <w:rFonts w:ascii="Arial" w:eastAsia="Century Gothic" w:hAnsi="Arial" w:cs="Arial"/>
          <w:b/>
          <w:bCs/>
          <w:color w:val="000000" w:themeColor="text1"/>
        </w:rPr>
      </w:pPr>
    </w:p>
    <w:p w14:paraId="5D1CEB06" w14:textId="497B0494" w:rsidR="4A8200AB" w:rsidRPr="000860BC" w:rsidRDefault="4A8200AB" w:rsidP="57E2032A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14. Porcentaje del gasto auditado</w:t>
      </w:r>
    </w:p>
    <w:p w14:paraId="6DEC72FF" w14:textId="2B89BEEA" w:rsidR="57E2032A" w:rsidRPr="000860BC" w:rsidRDefault="57E2032A" w:rsidP="57E2032A">
      <w:pPr>
        <w:ind w:firstLine="0"/>
        <w:rPr>
          <w:rFonts w:ascii="Arial" w:eastAsia="Century Gothic" w:hAnsi="Arial" w:cs="Arial"/>
          <w:b/>
          <w:bCs/>
          <w:color w:val="000000" w:themeColor="text1"/>
        </w:rPr>
      </w:pPr>
    </w:p>
    <w:p w14:paraId="4EF282A2" w14:textId="383597A5" w:rsidR="4A8200AB" w:rsidRPr="000860BC" w:rsidRDefault="4A8200AB" w:rsidP="57E2032A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Tipo:</w:t>
      </w:r>
      <w:r w:rsidRPr="000860BC">
        <w:rPr>
          <w:rFonts w:ascii="Arial" w:eastAsia="Century Gothic" w:hAnsi="Arial" w:cs="Arial"/>
          <w:color w:val="000000" w:themeColor="text1"/>
        </w:rPr>
        <w:t xml:space="preserve"> Control</w:t>
      </w:r>
    </w:p>
    <w:p w14:paraId="77DA4C9F" w14:textId="4697A69B" w:rsidR="4A8200AB" w:rsidRPr="000860BC" w:rsidRDefault="4A8200AB" w:rsidP="57E2032A">
      <w:pPr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Fórmula:</w:t>
      </w:r>
      <w:r w:rsidRPr="000860BC">
        <w:rPr>
          <w:rFonts w:ascii="Arial" w:eastAsia="Century Gothic" w:hAnsi="Arial" w:cs="Arial"/>
          <w:color w:val="000000" w:themeColor="text1"/>
        </w:rPr>
        <w:t xml:space="preserve"> (Valor de gasto auditado / Gasto total) × 100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Frecuencia:</w:t>
      </w:r>
      <w:r w:rsidRPr="000860BC">
        <w:rPr>
          <w:rFonts w:ascii="Arial" w:eastAsia="Century Gothic" w:hAnsi="Arial" w:cs="Arial"/>
          <w:color w:val="000000" w:themeColor="text1"/>
        </w:rPr>
        <w:t xml:space="preserve"> Anual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Fuente:</w:t>
      </w:r>
      <w:r w:rsidRPr="000860BC">
        <w:rPr>
          <w:rFonts w:ascii="Arial" w:eastAsia="Century Gothic" w:hAnsi="Arial" w:cs="Arial"/>
          <w:color w:val="000000" w:themeColor="text1"/>
        </w:rPr>
        <w:t xml:space="preserve"> Auditoría interna</w:t>
      </w:r>
      <w:r w:rsidRPr="000860BC">
        <w:rPr>
          <w:rFonts w:ascii="Arial" w:hAnsi="Arial" w:cs="Arial"/>
        </w:rPr>
        <w:br/>
      </w:r>
      <w:r w:rsidR="5FF9659D" w:rsidRPr="000860BC">
        <w:rPr>
          <w:rFonts w:ascii="Arial" w:eastAsia="Century Gothic" w:hAnsi="Arial" w:cs="Arial"/>
          <w:b/>
          <w:bCs/>
          <w:color w:val="000000" w:themeColor="text1"/>
        </w:rPr>
        <w:t>R</w:t>
      </w:r>
      <w:r w:rsidRPr="000860BC">
        <w:rPr>
          <w:rFonts w:ascii="Arial" w:eastAsia="Century Gothic" w:hAnsi="Arial" w:cs="Arial"/>
          <w:b/>
          <w:bCs/>
          <w:color w:val="000000" w:themeColor="text1"/>
        </w:rPr>
        <w:t>esponsable:</w:t>
      </w:r>
      <w:r w:rsidRPr="000860BC">
        <w:rPr>
          <w:rFonts w:ascii="Arial" w:eastAsia="Century Gothic" w:hAnsi="Arial" w:cs="Arial"/>
          <w:color w:val="000000" w:themeColor="text1"/>
        </w:rPr>
        <w:t xml:space="preserve"> Control Interno</w:t>
      </w:r>
    </w:p>
    <w:p w14:paraId="7AB258CC" w14:textId="6E80179D" w:rsidR="57E2032A" w:rsidRPr="000860BC" w:rsidRDefault="57E2032A" w:rsidP="57E2032A">
      <w:pPr>
        <w:ind w:firstLine="0"/>
        <w:rPr>
          <w:rFonts w:ascii="Arial" w:eastAsia="Century Gothic" w:hAnsi="Arial" w:cs="Arial"/>
          <w:b/>
          <w:bCs/>
        </w:rPr>
      </w:pPr>
    </w:p>
    <w:p w14:paraId="2C562CE7" w14:textId="7C2B6A4A" w:rsidR="7780F9F0" w:rsidRPr="000860BC" w:rsidRDefault="7780F9F0" w:rsidP="57E2032A">
      <w:pPr>
        <w:ind w:firstLine="0"/>
        <w:rPr>
          <w:rFonts w:ascii="Arial" w:eastAsia="Century Gothic" w:hAnsi="Arial" w:cs="Arial"/>
          <w:b/>
          <w:bCs/>
        </w:rPr>
      </w:pPr>
      <w:r w:rsidRPr="000860BC">
        <w:rPr>
          <w:rFonts w:ascii="Arial" w:eastAsia="Century Gothic" w:hAnsi="Arial" w:cs="Arial"/>
          <w:b/>
          <w:bCs/>
        </w:rPr>
        <w:t>15. Tasa de Recaudo y Giro Oportuno de la Estampilla</w:t>
      </w:r>
    </w:p>
    <w:p w14:paraId="4CF8AF38" w14:textId="244F85EC" w:rsidR="7780F9F0" w:rsidRPr="000860BC" w:rsidRDefault="7780F9F0" w:rsidP="76A74902">
      <w:pPr>
        <w:spacing w:before="240" w:after="240"/>
        <w:ind w:firstLine="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  <w:b/>
          <w:bCs/>
        </w:rPr>
        <w:lastRenderedPageBreak/>
        <w:t>Tipo:</w:t>
      </w:r>
      <w:r w:rsidRPr="000860BC">
        <w:rPr>
          <w:rFonts w:ascii="Arial" w:eastAsia="Century Gothic" w:hAnsi="Arial" w:cs="Arial"/>
        </w:rPr>
        <w:t xml:space="preserve"> Gestión (proceso)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Fórmula:</w:t>
      </w:r>
      <w:r w:rsidRPr="000860BC">
        <w:rPr>
          <w:rFonts w:ascii="Arial" w:eastAsia="Century Gothic" w:hAnsi="Arial" w:cs="Arial"/>
        </w:rPr>
        <w:t>(Recaudo girado a la subcuenta / Recaudo total del mes) × 100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Frecuencia:</w:t>
      </w:r>
      <w:r w:rsidRPr="000860BC">
        <w:rPr>
          <w:rFonts w:ascii="Arial" w:eastAsia="Century Gothic" w:hAnsi="Arial" w:cs="Arial"/>
        </w:rPr>
        <w:t xml:space="preserve"> Mensual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Fuente:</w:t>
      </w:r>
      <w:r w:rsidRPr="000860BC">
        <w:rPr>
          <w:rFonts w:ascii="Arial" w:eastAsia="Century Gothic" w:hAnsi="Arial" w:cs="Arial"/>
        </w:rPr>
        <w:t xml:space="preserve"> Tesorería, módulo de recaudo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Responsable:</w:t>
      </w:r>
      <w:r w:rsidRPr="000860BC">
        <w:rPr>
          <w:rFonts w:ascii="Arial" w:eastAsia="Century Gothic" w:hAnsi="Arial" w:cs="Arial"/>
        </w:rPr>
        <w:t xml:space="preserve"> </w:t>
      </w:r>
      <w:r w:rsidR="012EC1F5" w:rsidRPr="000860BC">
        <w:rPr>
          <w:rFonts w:ascii="Arial" w:eastAsia="Century Gothic" w:hAnsi="Arial" w:cs="Arial"/>
        </w:rPr>
        <w:t>Secretaría de Hacienda y/o Tesorería Municipal.</w:t>
      </w:r>
    </w:p>
    <w:p w14:paraId="5E8FD93F" w14:textId="3FB3CE9B" w:rsidR="7780F9F0" w:rsidRPr="000860BC" w:rsidRDefault="7780F9F0" w:rsidP="57E2032A">
      <w:pPr>
        <w:spacing w:before="240" w:after="240"/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Justificación:</w:t>
      </w:r>
    </w:p>
    <w:p w14:paraId="6B5FA74A" w14:textId="568F665E" w:rsidR="7780F9F0" w:rsidRPr="000860BC" w:rsidRDefault="7780F9F0" w:rsidP="57E2032A">
      <w:pPr>
        <w:spacing w:before="240" w:after="240"/>
        <w:ind w:firstLine="0"/>
        <w:jc w:val="both"/>
        <w:rPr>
          <w:rFonts w:ascii="Arial" w:hAnsi="Arial" w:cs="Arial"/>
        </w:rPr>
      </w:pPr>
      <w:r w:rsidRPr="000860BC">
        <w:rPr>
          <w:rFonts w:ascii="Arial" w:eastAsia="Century Gothic" w:hAnsi="Arial" w:cs="Arial"/>
        </w:rPr>
        <w:t>Es el indicador crítico para verificar cumplimiento del recaudo y giro oportuno —el principal cuello de botella financiero del servicio comisarial.</w:t>
      </w:r>
    </w:p>
    <w:p w14:paraId="41F20F3F" w14:textId="24340224" w:rsidR="69C7E95E" w:rsidRPr="000860BC" w:rsidRDefault="69C7E95E" w:rsidP="57E2032A">
      <w:pPr>
        <w:spacing w:before="240" w:after="240"/>
        <w:ind w:firstLine="0"/>
        <w:rPr>
          <w:rFonts w:ascii="Arial" w:eastAsia="Century Gothic" w:hAnsi="Arial" w:cs="Arial"/>
          <w:b/>
          <w:bCs/>
          <w:color w:val="000000" w:themeColor="text1"/>
        </w:rPr>
      </w:pPr>
      <w:r w:rsidRPr="000860BC">
        <w:rPr>
          <w:rFonts w:ascii="Arial" w:eastAsia="Century Gothic" w:hAnsi="Arial" w:cs="Arial"/>
          <w:b/>
          <w:bCs/>
          <w:color w:val="000000" w:themeColor="text1"/>
        </w:rPr>
        <w:t>16. Índice de Suficiencia Presupuestal para Talento Humano</w:t>
      </w:r>
    </w:p>
    <w:p w14:paraId="15FE2237" w14:textId="76D065FD" w:rsidR="69C7E95E" w:rsidRPr="000860BC" w:rsidRDefault="69C7E95E" w:rsidP="76A74902">
      <w:pPr>
        <w:spacing w:before="240" w:after="240"/>
        <w:ind w:firstLine="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  <w:b/>
          <w:bCs/>
        </w:rPr>
        <w:t>Tipo:</w:t>
      </w:r>
      <w:r w:rsidRPr="000860BC">
        <w:rPr>
          <w:rFonts w:ascii="Arial" w:eastAsia="Century Gothic" w:hAnsi="Arial" w:cs="Arial"/>
        </w:rPr>
        <w:t xml:space="preserve"> Eficiencia (recurso)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Fórmula:</w:t>
      </w:r>
      <w:r w:rsidRPr="000860BC">
        <w:rPr>
          <w:rFonts w:ascii="Arial" w:eastAsia="Century Gothic" w:hAnsi="Arial" w:cs="Arial"/>
        </w:rPr>
        <w:t>(Presupuesto aprobado para talento humano / Costo mínimo según Estándar Nacional de Costos) × 100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Frecuencia:</w:t>
      </w:r>
      <w:r w:rsidRPr="000860BC">
        <w:rPr>
          <w:rFonts w:ascii="Arial" w:eastAsia="Century Gothic" w:hAnsi="Arial" w:cs="Arial"/>
        </w:rPr>
        <w:t xml:space="preserve"> Anual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Fuente:</w:t>
      </w:r>
      <w:r w:rsidRPr="000860BC">
        <w:rPr>
          <w:rFonts w:ascii="Arial" w:eastAsia="Century Gothic" w:hAnsi="Arial" w:cs="Arial"/>
        </w:rPr>
        <w:t xml:space="preserve"> presupuesto aprobado, Estándar Nacional de Costos</w:t>
      </w:r>
      <w:r w:rsidRPr="000860BC">
        <w:rPr>
          <w:rFonts w:ascii="Arial" w:hAnsi="Arial" w:cs="Arial"/>
        </w:rPr>
        <w:br/>
      </w:r>
      <w:r w:rsidRPr="000860BC">
        <w:rPr>
          <w:rFonts w:ascii="Arial" w:eastAsia="Century Gothic" w:hAnsi="Arial" w:cs="Arial"/>
          <w:b/>
          <w:bCs/>
        </w:rPr>
        <w:t>Responsable:</w:t>
      </w:r>
      <w:r w:rsidRPr="000860BC">
        <w:rPr>
          <w:rFonts w:ascii="Arial" w:eastAsia="Century Gothic" w:hAnsi="Arial" w:cs="Arial"/>
        </w:rPr>
        <w:t xml:space="preserve"> </w:t>
      </w:r>
      <w:r w:rsidR="66855BB4" w:rsidRPr="000860BC">
        <w:rPr>
          <w:rFonts w:ascii="Arial" w:eastAsia="Century Gothic" w:hAnsi="Arial" w:cs="Arial"/>
        </w:rPr>
        <w:t>Secretaría de Hacienda y/o Tesorería Municipal.</w:t>
      </w:r>
    </w:p>
    <w:p w14:paraId="554EEDAF" w14:textId="1D9F55F6" w:rsidR="69C7E95E" w:rsidRPr="000860BC" w:rsidRDefault="69C7E95E" w:rsidP="57E2032A">
      <w:pPr>
        <w:spacing w:before="240" w:after="240"/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  <w:b/>
          <w:bCs/>
        </w:rPr>
        <w:t>Justificación:</w:t>
      </w:r>
    </w:p>
    <w:p w14:paraId="13DE682B" w14:textId="4848F880" w:rsidR="69C7E95E" w:rsidRPr="000860BC" w:rsidRDefault="69C7E95E" w:rsidP="57E2032A">
      <w:pPr>
        <w:spacing w:before="240" w:after="240"/>
        <w:ind w:firstLine="0"/>
        <w:rPr>
          <w:rFonts w:ascii="Arial" w:hAnsi="Arial" w:cs="Arial"/>
        </w:rPr>
      </w:pPr>
      <w:r w:rsidRPr="000860BC">
        <w:rPr>
          <w:rFonts w:ascii="Arial" w:eastAsia="Century Gothic" w:hAnsi="Arial" w:cs="Arial"/>
        </w:rPr>
        <w:t>Permite verificar si el municipio está financiando el equipo mínimo Ley 2126. Un valor bajo indica riesgo crítico.</w:t>
      </w:r>
    </w:p>
    <w:p w14:paraId="7538B4E6" w14:textId="25CFBD7F" w:rsidR="69C7E95E" w:rsidRPr="000860BC" w:rsidRDefault="69C7E95E" w:rsidP="57E2032A">
      <w:pPr>
        <w:spacing w:before="240" w:after="240"/>
        <w:ind w:firstLine="0"/>
        <w:rPr>
          <w:rFonts w:ascii="Arial" w:eastAsia="Century Gothic" w:hAnsi="Arial" w:cs="Arial"/>
          <w:b/>
          <w:bCs/>
        </w:rPr>
      </w:pPr>
      <w:r w:rsidRPr="000860BC">
        <w:rPr>
          <w:rFonts w:ascii="Arial" w:eastAsia="Century Gothic" w:hAnsi="Arial" w:cs="Arial"/>
          <w:b/>
          <w:bCs/>
        </w:rPr>
        <w:t xml:space="preserve">D. Notas </w:t>
      </w:r>
      <w:r w:rsidR="3EFE5A85" w:rsidRPr="000860BC">
        <w:rPr>
          <w:rFonts w:ascii="Arial" w:eastAsia="Century Gothic" w:hAnsi="Arial" w:cs="Arial"/>
          <w:b/>
          <w:bCs/>
        </w:rPr>
        <w:t>prácticas:</w:t>
      </w:r>
    </w:p>
    <w:p w14:paraId="0068767A" w14:textId="57A33499" w:rsidR="69C7E95E" w:rsidRPr="000860BC" w:rsidRDefault="69C7E95E" w:rsidP="57E2032A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</w:rPr>
        <w:t>Todos los indicadores deben contar con ficha técnica.</w:t>
      </w:r>
    </w:p>
    <w:p w14:paraId="7898FD9D" w14:textId="26ABE9CB" w:rsidR="69C7E95E" w:rsidRPr="000860BC" w:rsidRDefault="69C7E95E" w:rsidP="57E2032A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</w:rPr>
        <w:t>Los municipios deben establecer metas propias anuales.</w:t>
      </w:r>
    </w:p>
    <w:p w14:paraId="574F5726" w14:textId="296A243A" w:rsidR="69C7E95E" w:rsidRPr="000860BC" w:rsidRDefault="69C7E95E" w:rsidP="57E2032A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</w:rPr>
      </w:pPr>
      <w:r w:rsidRPr="000860BC">
        <w:rPr>
          <w:rFonts w:ascii="Arial" w:eastAsia="Century Gothic" w:hAnsi="Arial" w:cs="Arial"/>
        </w:rPr>
        <w:t>La batería debe consolidarse trimestralmente en un informe de gestión financiera.</w:t>
      </w:r>
    </w:p>
    <w:p w14:paraId="4884C33F" w14:textId="0176120B" w:rsidR="57E2032A" w:rsidRPr="000860BC" w:rsidRDefault="57E2032A" w:rsidP="57E2032A">
      <w:pPr>
        <w:spacing w:before="240" w:after="240"/>
        <w:ind w:firstLine="0"/>
        <w:rPr>
          <w:rFonts w:ascii="Arial" w:eastAsia="Century Gothic" w:hAnsi="Arial" w:cs="Arial"/>
        </w:rPr>
      </w:pPr>
    </w:p>
    <w:p w14:paraId="550B24E0" w14:textId="56D03C20" w:rsidR="57E2032A" w:rsidRPr="000860BC" w:rsidRDefault="57E2032A" w:rsidP="57E2032A">
      <w:pPr>
        <w:spacing w:before="240" w:after="240"/>
        <w:ind w:firstLine="0"/>
        <w:rPr>
          <w:rFonts w:ascii="Arial" w:eastAsia="Century Gothic" w:hAnsi="Arial" w:cs="Arial"/>
          <w:color w:val="000000" w:themeColor="text1"/>
        </w:rPr>
      </w:pPr>
    </w:p>
    <w:p w14:paraId="30EB0FE9" w14:textId="7B30CB4B" w:rsidR="57E2032A" w:rsidRPr="000860BC" w:rsidRDefault="57E2032A" w:rsidP="57E2032A">
      <w:pPr>
        <w:ind w:firstLine="0"/>
        <w:rPr>
          <w:rFonts w:ascii="Arial" w:eastAsia="Century Gothic" w:hAnsi="Arial" w:cs="Arial"/>
        </w:rPr>
      </w:pPr>
    </w:p>
    <w:p w14:paraId="1C76EAE7" w14:textId="6AC03BB2" w:rsidR="57E2032A" w:rsidRPr="000860BC" w:rsidRDefault="57E2032A" w:rsidP="57E2032A">
      <w:pPr>
        <w:spacing w:before="240" w:after="240"/>
        <w:ind w:firstLine="0"/>
        <w:rPr>
          <w:rFonts w:ascii="Arial" w:eastAsia="Century Gothic" w:hAnsi="Arial" w:cs="Arial"/>
        </w:rPr>
      </w:pPr>
    </w:p>
    <w:p w14:paraId="79EAB4DB" w14:textId="48200285" w:rsidR="57E2032A" w:rsidRPr="000860BC" w:rsidRDefault="57E2032A" w:rsidP="57E2032A">
      <w:pPr>
        <w:spacing w:before="240" w:after="240"/>
        <w:ind w:firstLine="0"/>
        <w:rPr>
          <w:rFonts w:ascii="Arial" w:eastAsia="Century Gothic" w:hAnsi="Arial" w:cs="Arial"/>
          <w:b/>
          <w:bCs/>
        </w:rPr>
      </w:pPr>
    </w:p>
    <w:sectPr w:rsidR="57E2032A" w:rsidRPr="000860BC">
      <w:headerReference w:type="default" r:id="rId7"/>
      <w:footerReference w:type="default" r:id="rId8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5C0EB" w14:textId="77777777" w:rsidR="0033704D" w:rsidRDefault="0033704D" w:rsidP="00D66E78">
      <w:r>
        <w:separator/>
      </w:r>
    </w:p>
  </w:endnote>
  <w:endnote w:type="continuationSeparator" w:id="0">
    <w:p w14:paraId="0694E0D8" w14:textId="77777777" w:rsidR="0033704D" w:rsidRDefault="0033704D" w:rsidP="00D6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00E5D" w14:textId="2E61238C" w:rsidR="00FE6D23" w:rsidRDefault="00FC7699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9D6C14" wp14:editId="1DEB7AE6">
              <wp:simplePos x="0" y="0"/>
              <wp:positionH relativeFrom="margin">
                <wp:posOffset>-548640</wp:posOffset>
              </wp:positionH>
              <wp:positionV relativeFrom="paragraph">
                <wp:posOffset>-495935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15F4A5A" w14:textId="77777777" w:rsidR="00FC7699" w:rsidRPr="00256928" w:rsidRDefault="00FC7699" w:rsidP="00FC7699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4FB447BF" w14:textId="77777777" w:rsidR="00FC7699" w:rsidRPr="000A64B1" w:rsidRDefault="00FC7699" w:rsidP="00FC769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52313730" w14:textId="77777777" w:rsidR="00FC7699" w:rsidRPr="000A64B1" w:rsidRDefault="00FC7699" w:rsidP="00FC769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451F0D3F" w14:textId="77777777" w:rsidR="00FC7699" w:rsidRPr="000A64B1" w:rsidRDefault="00FC7699" w:rsidP="00FC769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534BF770" w14:textId="77777777" w:rsidR="00FC7699" w:rsidRPr="000A64B1" w:rsidRDefault="00FC7699" w:rsidP="00FC769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24605D74" w14:textId="77777777" w:rsidR="00FC7699" w:rsidRPr="000A64B1" w:rsidRDefault="00FC7699" w:rsidP="00FC769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1FEDF5D9" w14:textId="77777777" w:rsidR="00FC7699" w:rsidRPr="000A64B1" w:rsidRDefault="00FC7699" w:rsidP="00FC7699">
                          <w:pPr>
                            <w:spacing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06FD3CFC" w14:textId="77777777" w:rsidR="00FC7699" w:rsidRPr="0046137B" w:rsidRDefault="00FC7699" w:rsidP="00FC769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9D6C1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43.2pt;margin-top:-39.0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" filled="f" stroked="f" strokeweight=".5pt">
              <v:textbox>
                <w:txbxContent>
                  <w:p w14:paraId="515F4A5A" w14:textId="77777777" w:rsidR="00FC7699" w:rsidRPr="00256928" w:rsidRDefault="00FC7699" w:rsidP="00FC7699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4FB447BF" w14:textId="77777777" w:rsidR="00FC7699" w:rsidRPr="000A64B1" w:rsidRDefault="00FC7699" w:rsidP="00FC7699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52313730" w14:textId="77777777" w:rsidR="00FC7699" w:rsidRPr="000A64B1" w:rsidRDefault="00FC7699" w:rsidP="00FC769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451F0D3F" w14:textId="77777777" w:rsidR="00FC7699" w:rsidRPr="000A64B1" w:rsidRDefault="00FC7699" w:rsidP="00FC769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534BF770" w14:textId="77777777" w:rsidR="00FC7699" w:rsidRPr="000A64B1" w:rsidRDefault="00FC7699" w:rsidP="00FC769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24605D74" w14:textId="77777777" w:rsidR="00FC7699" w:rsidRPr="000A64B1" w:rsidRDefault="00FC7699" w:rsidP="00FC769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1FEDF5D9" w14:textId="77777777" w:rsidR="00FC7699" w:rsidRPr="000A64B1" w:rsidRDefault="00FC7699" w:rsidP="00FC7699">
                    <w:pPr>
                      <w:spacing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06FD3CFC" w14:textId="77777777" w:rsidR="00FC7699" w:rsidRPr="0046137B" w:rsidRDefault="00FC7699" w:rsidP="00FC7699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AEB9A" w14:textId="77777777" w:rsidR="0033704D" w:rsidRDefault="0033704D" w:rsidP="00D66E78">
      <w:r>
        <w:separator/>
      </w:r>
    </w:p>
  </w:footnote>
  <w:footnote w:type="continuationSeparator" w:id="0">
    <w:p w14:paraId="35F1ABEB" w14:textId="77777777" w:rsidR="0033704D" w:rsidRDefault="0033704D" w:rsidP="00D66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C35B" w14:textId="45FB3C93" w:rsidR="00D66E78" w:rsidRDefault="000860BC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524FA945" wp14:editId="220822B7">
          <wp:simplePos x="0" y="0"/>
          <wp:positionH relativeFrom="page">
            <wp:posOffset>20955</wp:posOffset>
          </wp:positionH>
          <wp:positionV relativeFrom="paragraph">
            <wp:posOffset>-800100</wp:posOffset>
          </wp:positionV>
          <wp:extent cx="7756896" cy="10051011"/>
          <wp:effectExtent l="0" t="0" r="0" b="0"/>
          <wp:wrapNone/>
          <wp:docPr id="1615993281" name="Imagen 1615993281" descr="Fondo negro con letras blancas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 descr="Fondo negro con letras blancas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77C6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C24AA"/>
    <w:multiLevelType w:val="multilevel"/>
    <w:tmpl w:val="A5BE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33745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D31754"/>
    <w:multiLevelType w:val="multilevel"/>
    <w:tmpl w:val="6F22F4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 w15:restartNumberingAfterBreak="0">
    <w:nsid w:val="0D20335D"/>
    <w:multiLevelType w:val="multilevel"/>
    <w:tmpl w:val="6EA062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5A7329"/>
    <w:multiLevelType w:val="multilevel"/>
    <w:tmpl w:val="A03EE3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 w15:restartNumberingAfterBreak="0">
    <w:nsid w:val="0DE40A28"/>
    <w:multiLevelType w:val="multilevel"/>
    <w:tmpl w:val="C7D4B7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741D34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E81341"/>
    <w:multiLevelType w:val="multilevel"/>
    <w:tmpl w:val="DC8C7C2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D27D35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741AAF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A06F73"/>
    <w:multiLevelType w:val="multilevel"/>
    <w:tmpl w:val="C7EE76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893B11"/>
    <w:multiLevelType w:val="hybridMultilevel"/>
    <w:tmpl w:val="C2223600"/>
    <w:lvl w:ilvl="0" w:tplc="230CE41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67127FCA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C74E8570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9E3E1C0C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8A0B1D8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A2CDF74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ED66E91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B518F618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A9361736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4B446E1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FD3DA9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2077BE"/>
    <w:multiLevelType w:val="hybridMultilevel"/>
    <w:tmpl w:val="D248A7E8"/>
    <w:lvl w:ilvl="0" w:tplc="1B2CC9C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F9CA5E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DA9E5E8C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8D16F1DE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62AA8296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5148984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FBCF88A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368118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FC60BCC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8341DE6"/>
    <w:multiLevelType w:val="hybridMultilevel"/>
    <w:tmpl w:val="6C7C29B4"/>
    <w:lvl w:ilvl="0" w:tplc="ECFABF6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A9D55C0"/>
    <w:multiLevelType w:val="hybridMultilevel"/>
    <w:tmpl w:val="4B4E405A"/>
    <w:lvl w:ilvl="0" w:tplc="1BA63344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44A2587A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D736DBCC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D72C583C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54FA7A14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E22C593C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DB48DF60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F74229B2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FBF45090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2BA7733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5B3803"/>
    <w:multiLevelType w:val="multilevel"/>
    <w:tmpl w:val="1160F5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4D4F09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EB2A96"/>
    <w:multiLevelType w:val="multilevel"/>
    <w:tmpl w:val="F7A6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EB696A"/>
    <w:multiLevelType w:val="multilevel"/>
    <w:tmpl w:val="A1049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97A3EF8"/>
    <w:multiLevelType w:val="multilevel"/>
    <w:tmpl w:val="0110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B6B36DF"/>
    <w:multiLevelType w:val="multilevel"/>
    <w:tmpl w:val="69B25F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201AA4"/>
    <w:multiLevelType w:val="multilevel"/>
    <w:tmpl w:val="9AAEA0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E335C96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4C248E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8" w15:restartNumberingAfterBreak="0">
    <w:nsid w:val="45477FF5"/>
    <w:multiLevelType w:val="multilevel"/>
    <w:tmpl w:val="669CDC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F45E71"/>
    <w:multiLevelType w:val="multilevel"/>
    <w:tmpl w:val="A4749D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6E87EB7"/>
    <w:multiLevelType w:val="multilevel"/>
    <w:tmpl w:val="181A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513A2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88A1182"/>
    <w:multiLevelType w:val="multilevel"/>
    <w:tmpl w:val="B700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8B10410"/>
    <w:multiLevelType w:val="hybridMultilevel"/>
    <w:tmpl w:val="0B76222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B065E4"/>
    <w:multiLevelType w:val="multilevel"/>
    <w:tmpl w:val="3F1A20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BF7757D"/>
    <w:multiLevelType w:val="multilevel"/>
    <w:tmpl w:val="1730F85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0BF6357"/>
    <w:multiLevelType w:val="multilevel"/>
    <w:tmpl w:val="908A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1B6018B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8" w15:restartNumberingAfterBreak="0">
    <w:nsid w:val="52E31C6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55E4CB5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5DD3ED4"/>
    <w:multiLevelType w:val="multilevel"/>
    <w:tmpl w:val="17AEC42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B65531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9AA21AC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0BA161C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7987770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8474777"/>
    <w:multiLevelType w:val="multilevel"/>
    <w:tmpl w:val="D5EEA75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9757523"/>
    <w:multiLevelType w:val="multilevel"/>
    <w:tmpl w:val="436280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9AC4086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8" w15:restartNumberingAfterBreak="0">
    <w:nsid w:val="69C61593"/>
    <w:multiLevelType w:val="multilevel"/>
    <w:tmpl w:val="CBB0A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A157F2E"/>
    <w:multiLevelType w:val="multilevel"/>
    <w:tmpl w:val="D3E0F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B0D1A88"/>
    <w:multiLevelType w:val="hybridMultilevel"/>
    <w:tmpl w:val="377ABE60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8F464A"/>
    <w:multiLevelType w:val="hybridMultilevel"/>
    <w:tmpl w:val="744888E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5A2639"/>
    <w:multiLevelType w:val="multilevel"/>
    <w:tmpl w:val="06C4F5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0FE10E4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4083A1C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4F82169"/>
    <w:multiLevelType w:val="multilevel"/>
    <w:tmpl w:val="F3BA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5940A87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71418EE"/>
    <w:multiLevelType w:val="multilevel"/>
    <w:tmpl w:val="1B40CD1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7555946"/>
    <w:multiLevelType w:val="multilevel"/>
    <w:tmpl w:val="5700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97B4817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BB81563"/>
    <w:multiLevelType w:val="multilevel"/>
    <w:tmpl w:val="6A825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7132C4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3A21CA"/>
    <w:multiLevelType w:val="multilevel"/>
    <w:tmpl w:val="1710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5239060">
    <w:abstractNumId w:val="15"/>
  </w:num>
  <w:num w:numId="2" w16cid:durableId="1451125720">
    <w:abstractNumId w:val="12"/>
  </w:num>
  <w:num w:numId="3" w16cid:durableId="1790733775">
    <w:abstractNumId w:val="17"/>
  </w:num>
  <w:num w:numId="4" w16cid:durableId="1178957117">
    <w:abstractNumId w:val="5"/>
  </w:num>
  <w:num w:numId="5" w16cid:durableId="1107118072">
    <w:abstractNumId w:val="62"/>
  </w:num>
  <w:num w:numId="6" w16cid:durableId="279455512">
    <w:abstractNumId w:val="21"/>
  </w:num>
  <w:num w:numId="7" w16cid:durableId="359013740">
    <w:abstractNumId w:val="1"/>
  </w:num>
  <w:num w:numId="8" w16cid:durableId="383875634">
    <w:abstractNumId w:val="60"/>
  </w:num>
  <w:num w:numId="9" w16cid:durableId="790441290">
    <w:abstractNumId w:val="3"/>
  </w:num>
  <w:num w:numId="10" w16cid:durableId="2120055566">
    <w:abstractNumId w:val="33"/>
  </w:num>
  <w:num w:numId="11" w16cid:durableId="138613472">
    <w:abstractNumId w:val="50"/>
  </w:num>
  <w:num w:numId="12" w16cid:durableId="1568608912">
    <w:abstractNumId w:val="37"/>
  </w:num>
  <w:num w:numId="13" w16cid:durableId="1070427094">
    <w:abstractNumId w:val="27"/>
  </w:num>
  <w:num w:numId="14" w16cid:durableId="661662514">
    <w:abstractNumId w:val="47"/>
  </w:num>
  <w:num w:numId="15" w16cid:durableId="47462252">
    <w:abstractNumId w:val="51"/>
  </w:num>
  <w:num w:numId="16" w16cid:durableId="1519927339">
    <w:abstractNumId w:val="8"/>
  </w:num>
  <w:num w:numId="17" w16cid:durableId="1138575565">
    <w:abstractNumId w:val="24"/>
  </w:num>
  <w:num w:numId="18" w16cid:durableId="1165319123">
    <w:abstractNumId w:val="36"/>
  </w:num>
  <w:num w:numId="19" w16cid:durableId="1139952554">
    <w:abstractNumId w:val="58"/>
  </w:num>
  <w:num w:numId="20" w16cid:durableId="648679345">
    <w:abstractNumId w:val="55"/>
  </w:num>
  <w:num w:numId="21" w16cid:durableId="1149057582">
    <w:abstractNumId w:val="23"/>
  </w:num>
  <w:num w:numId="22" w16cid:durableId="694624736">
    <w:abstractNumId w:val="32"/>
  </w:num>
  <w:num w:numId="23" w16cid:durableId="2065105267">
    <w:abstractNumId w:val="22"/>
  </w:num>
  <w:num w:numId="24" w16cid:durableId="410080724">
    <w:abstractNumId w:val="30"/>
  </w:num>
  <w:num w:numId="25" w16cid:durableId="578058974">
    <w:abstractNumId w:val="16"/>
  </w:num>
  <w:num w:numId="26" w16cid:durableId="669529572">
    <w:abstractNumId w:val="61"/>
  </w:num>
  <w:num w:numId="27" w16cid:durableId="795870820">
    <w:abstractNumId w:val="26"/>
  </w:num>
  <w:num w:numId="28" w16cid:durableId="948201485">
    <w:abstractNumId w:val="13"/>
  </w:num>
  <w:num w:numId="29" w16cid:durableId="819151785">
    <w:abstractNumId w:val="48"/>
  </w:num>
  <w:num w:numId="30" w16cid:durableId="120879732">
    <w:abstractNumId w:val="38"/>
  </w:num>
  <w:num w:numId="31" w16cid:durableId="1985309372">
    <w:abstractNumId w:val="14"/>
  </w:num>
  <w:num w:numId="32" w16cid:durableId="2012291215">
    <w:abstractNumId w:val="49"/>
  </w:num>
  <w:num w:numId="33" w16cid:durableId="1517109025">
    <w:abstractNumId w:val="9"/>
  </w:num>
  <w:num w:numId="34" w16cid:durableId="1879858747">
    <w:abstractNumId w:val="25"/>
  </w:num>
  <w:num w:numId="35" w16cid:durableId="1123885210">
    <w:abstractNumId w:val="59"/>
  </w:num>
  <w:num w:numId="36" w16cid:durableId="1226113036">
    <w:abstractNumId w:val="34"/>
  </w:num>
  <w:num w:numId="37" w16cid:durableId="1391423065">
    <w:abstractNumId w:val="0"/>
  </w:num>
  <w:num w:numId="38" w16cid:durableId="1324159075">
    <w:abstractNumId w:val="29"/>
  </w:num>
  <w:num w:numId="39" w16cid:durableId="136655183">
    <w:abstractNumId w:val="18"/>
  </w:num>
  <w:num w:numId="40" w16cid:durableId="111172972">
    <w:abstractNumId w:val="28"/>
  </w:num>
  <w:num w:numId="41" w16cid:durableId="1883133500">
    <w:abstractNumId w:val="39"/>
  </w:num>
  <w:num w:numId="42" w16cid:durableId="1665039144">
    <w:abstractNumId w:val="52"/>
  </w:num>
  <w:num w:numId="43" w16cid:durableId="942420550">
    <w:abstractNumId w:val="56"/>
  </w:num>
  <w:num w:numId="44" w16cid:durableId="1278607844">
    <w:abstractNumId w:val="6"/>
  </w:num>
  <w:num w:numId="45" w16cid:durableId="711273496">
    <w:abstractNumId w:val="31"/>
  </w:num>
  <w:num w:numId="46" w16cid:durableId="746073209">
    <w:abstractNumId w:val="4"/>
  </w:num>
  <w:num w:numId="47" w16cid:durableId="237248421">
    <w:abstractNumId w:val="7"/>
  </w:num>
  <w:num w:numId="48" w16cid:durableId="200024011">
    <w:abstractNumId w:val="11"/>
  </w:num>
  <w:num w:numId="49" w16cid:durableId="1616208388">
    <w:abstractNumId w:val="42"/>
  </w:num>
  <w:num w:numId="50" w16cid:durableId="352418804">
    <w:abstractNumId w:val="46"/>
  </w:num>
  <w:num w:numId="51" w16cid:durableId="233707863">
    <w:abstractNumId w:val="20"/>
  </w:num>
  <w:num w:numId="52" w16cid:durableId="844444952">
    <w:abstractNumId w:val="35"/>
  </w:num>
  <w:num w:numId="53" w16cid:durableId="1957448875">
    <w:abstractNumId w:val="44"/>
  </w:num>
  <w:num w:numId="54" w16cid:durableId="1500273351">
    <w:abstractNumId w:val="45"/>
  </w:num>
  <w:num w:numId="55" w16cid:durableId="491024928">
    <w:abstractNumId w:val="53"/>
  </w:num>
  <w:num w:numId="56" w16cid:durableId="1406957841">
    <w:abstractNumId w:val="19"/>
  </w:num>
  <w:num w:numId="57" w16cid:durableId="2045398689">
    <w:abstractNumId w:val="43"/>
  </w:num>
  <w:num w:numId="58" w16cid:durableId="411127137">
    <w:abstractNumId w:val="40"/>
  </w:num>
  <w:num w:numId="59" w16cid:durableId="1487357367">
    <w:abstractNumId w:val="41"/>
  </w:num>
  <w:num w:numId="60" w16cid:durableId="252320634">
    <w:abstractNumId w:val="57"/>
  </w:num>
  <w:num w:numId="61" w16cid:durableId="1628583667">
    <w:abstractNumId w:val="2"/>
  </w:num>
  <w:num w:numId="62" w16cid:durableId="106627978">
    <w:abstractNumId w:val="10"/>
  </w:num>
  <w:num w:numId="63" w16cid:durableId="530412444">
    <w:abstractNumId w:val="5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A8"/>
    <w:rsid w:val="00004FD9"/>
    <w:rsid w:val="00027FF5"/>
    <w:rsid w:val="00036786"/>
    <w:rsid w:val="00044EF4"/>
    <w:rsid w:val="000512AA"/>
    <w:rsid w:val="0005627B"/>
    <w:rsid w:val="00062479"/>
    <w:rsid w:val="00085435"/>
    <w:rsid w:val="000860BC"/>
    <w:rsid w:val="000A1D9A"/>
    <w:rsid w:val="000A37DC"/>
    <w:rsid w:val="000B79F2"/>
    <w:rsid w:val="000D591B"/>
    <w:rsid w:val="000D7A41"/>
    <w:rsid w:val="000E3A43"/>
    <w:rsid w:val="000E6F5C"/>
    <w:rsid w:val="000F0252"/>
    <w:rsid w:val="000F205C"/>
    <w:rsid w:val="00100D8F"/>
    <w:rsid w:val="00122352"/>
    <w:rsid w:val="00124A37"/>
    <w:rsid w:val="00150F57"/>
    <w:rsid w:val="0018657B"/>
    <w:rsid w:val="00193AA3"/>
    <w:rsid w:val="001A0417"/>
    <w:rsid w:val="001B406D"/>
    <w:rsid w:val="001C3EF5"/>
    <w:rsid w:val="001C753F"/>
    <w:rsid w:val="001E0E75"/>
    <w:rsid w:val="001F352F"/>
    <w:rsid w:val="002055A5"/>
    <w:rsid w:val="002160F0"/>
    <w:rsid w:val="0022651A"/>
    <w:rsid w:val="00227142"/>
    <w:rsid w:val="0023004D"/>
    <w:rsid w:val="00257B47"/>
    <w:rsid w:val="002A7C7C"/>
    <w:rsid w:val="002B3A32"/>
    <w:rsid w:val="002E5647"/>
    <w:rsid w:val="002F0BED"/>
    <w:rsid w:val="002F6455"/>
    <w:rsid w:val="0033704D"/>
    <w:rsid w:val="003518E7"/>
    <w:rsid w:val="00351AE5"/>
    <w:rsid w:val="00352147"/>
    <w:rsid w:val="0035355B"/>
    <w:rsid w:val="00357731"/>
    <w:rsid w:val="003641B3"/>
    <w:rsid w:val="00381E3D"/>
    <w:rsid w:val="00392077"/>
    <w:rsid w:val="003A5ED6"/>
    <w:rsid w:val="003C1A02"/>
    <w:rsid w:val="003C4D0D"/>
    <w:rsid w:val="003F423E"/>
    <w:rsid w:val="003F458C"/>
    <w:rsid w:val="00406B9F"/>
    <w:rsid w:val="0041445C"/>
    <w:rsid w:val="00456AC7"/>
    <w:rsid w:val="004A6B6F"/>
    <w:rsid w:val="004D344D"/>
    <w:rsid w:val="004F7049"/>
    <w:rsid w:val="00503E6A"/>
    <w:rsid w:val="0050433D"/>
    <w:rsid w:val="00525728"/>
    <w:rsid w:val="00543D06"/>
    <w:rsid w:val="005A157D"/>
    <w:rsid w:val="005C4FE0"/>
    <w:rsid w:val="005C59BA"/>
    <w:rsid w:val="005C6F49"/>
    <w:rsid w:val="005D46B0"/>
    <w:rsid w:val="005F5BEE"/>
    <w:rsid w:val="00603AA4"/>
    <w:rsid w:val="00613888"/>
    <w:rsid w:val="00693751"/>
    <w:rsid w:val="0069526B"/>
    <w:rsid w:val="006D3BC3"/>
    <w:rsid w:val="00715943"/>
    <w:rsid w:val="0072216B"/>
    <w:rsid w:val="0073095D"/>
    <w:rsid w:val="00761515"/>
    <w:rsid w:val="00765561"/>
    <w:rsid w:val="007670FC"/>
    <w:rsid w:val="00791C78"/>
    <w:rsid w:val="007A6CDB"/>
    <w:rsid w:val="007B79D8"/>
    <w:rsid w:val="007C111A"/>
    <w:rsid w:val="007E14AF"/>
    <w:rsid w:val="007F1045"/>
    <w:rsid w:val="007F46B5"/>
    <w:rsid w:val="00825C67"/>
    <w:rsid w:val="008628AA"/>
    <w:rsid w:val="0088513B"/>
    <w:rsid w:val="0088633E"/>
    <w:rsid w:val="00894C32"/>
    <w:rsid w:val="008B73EB"/>
    <w:rsid w:val="008D7701"/>
    <w:rsid w:val="008E2EC8"/>
    <w:rsid w:val="00903836"/>
    <w:rsid w:val="00925B21"/>
    <w:rsid w:val="00935BFB"/>
    <w:rsid w:val="00957896"/>
    <w:rsid w:val="00961195"/>
    <w:rsid w:val="009716AD"/>
    <w:rsid w:val="009719C6"/>
    <w:rsid w:val="00974347"/>
    <w:rsid w:val="00992D77"/>
    <w:rsid w:val="009A7A76"/>
    <w:rsid w:val="009C32C6"/>
    <w:rsid w:val="009C7FA8"/>
    <w:rsid w:val="009D683C"/>
    <w:rsid w:val="009E240D"/>
    <w:rsid w:val="009E5FDD"/>
    <w:rsid w:val="00A3028D"/>
    <w:rsid w:val="00A30E01"/>
    <w:rsid w:val="00A32C8F"/>
    <w:rsid w:val="00A7048E"/>
    <w:rsid w:val="00AA72AA"/>
    <w:rsid w:val="00AE3668"/>
    <w:rsid w:val="00AE6CEA"/>
    <w:rsid w:val="00AF355C"/>
    <w:rsid w:val="00AF4CB2"/>
    <w:rsid w:val="00B02AA8"/>
    <w:rsid w:val="00B10189"/>
    <w:rsid w:val="00B24029"/>
    <w:rsid w:val="00B24136"/>
    <w:rsid w:val="00B25349"/>
    <w:rsid w:val="00B30AB9"/>
    <w:rsid w:val="00B57B8E"/>
    <w:rsid w:val="00B93854"/>
    <w:rsid w:val="00B9439A"/>
    <w:rsid w:val="00B9646D"/>
    <w:rsid w:val="00BB264B"/>
    <w:rsid w:val="00C15449"/>
    <w:rsid w:val="00C24041"/>
    <w:rsid w:val="00C2532F"/>
    <w:rsid w:val="00C31D16"/>
    <w:rsid w:val="00C335B4"/>
    <w:rsid w:val="00C879E1"/>
    <w:rsid w:val="00C92D33"/>
    <w:rsid w:val="00CA107E"/>
    <w:rsid w:val="00CA6D37"/>
    <w:rsid w:val="00CB17C9"/>
    <w:rsid w:val="00CB3183"/>
    <w:rsid w:val="00CF22C5"/>
    <w:rsid w:val="00CF3F22"/>
    <w:rsid w:val="00D079BB"/>
    <w:rsid w:val="00D12385"/>
    <w:rsid w:val="00D35047"/>
    <w:rsid w:val="00D55292"/>
    <w:rsid w:val="00D60F04"/>
    <w:rsid w:val="00D65AF2"/>
    <w:rsid w:val="00D66BCF"/>
    <w:rsid w:val="00D66E78"/>
    <w:rsid w:val="00D772CE"/>
    <w:rsid w:val="00D812A7"/>
    <w:rsid w:val="00DA2EA6"/>
    <w:rsid w:val="00DA50E1"/>
    <w:rsid w:val="00DF027A"/>
    <w:rsid w:val="00E2734A"/>
    <w:rsid w:val="00E80A48"/>
    <w:rsid w:val="00EA6D3F"/>
    <w:rsid w:val="00EB0724"/>
    <w:rsid w:val="00EC1A2C"/>
    <w:rsid w:val="00ED6074"/>
    <w:rsid w:val="00F06824"/>
    <w:rsid w:val="00F26CE6"/>
    <w:rsid w:val="00F604FF"/>
    <w:rsid w:val="00F612E6"/>
    <w:rsid w:val="00F82702"/>
    <w:rsid w:val="00F9022D"/>
    <w:rsid w:val="00FC7699"/>
    <w:rsid w:val="00FD3982"/>
    <w:rsid w:val="00FE6D23"/>
    <w:rsid w:val="012EC1F5"/>
    <w:rsid w:val="0180A235"/>
    <w:rsid w:val="06823BD4"/>
    <w:rsid w:val="068D63A5"/>
    <w:rsid w:val="0770CC58"/>
    <w:rsid w:val="09110B00"/>
    <w:rsid w:val="0AA9219E"/>
    <w:rsid w:val="0BB292B8"/>
    <w:rsid w:val="0D3D4A9E"/>
    <w:rsid w:val="0EF5B9ED"/>
    <w:rsid w:val="0F33879F"/>
    <w:rsid w:val="0F462B1E"/>
    <w:rsid w:val="0F91E2BD"/>
    <w:rsid w:val="0FCB6400"/>
    <w:rsid w:val="11D12F9F"/>
    <w:rsid w:val="123FC55D"/>
    <w:rsid w:val="1256BB7F"/>
    <w:rsid w:val="13632A98"/>
    <w:rsid w:val="1405DFB4"/>
    <w:rsid w:val="14BEFBE8"/>
    <w:rsid w:val="18D0CFD4"/>
    <w:rsid w:val="18D85193"/>
    <w:rsid w:val="1921D3AB"/>
    <w:rsid w:val="1ADBCA08"/>
    <w:rsid w:val="1CA2086D"/>
    <w:rsid w:val="1DD80C37"/>
    <w:rsid w:val="1F18701F"/>
    <w:rsid w:val="20E5BEBB"/>
    <w:rsid w:val="21638597"/>
    <w:rsid w:val="218A6CEF"/>
    <w:rsid w:val="2500C915"/>
    <w:rsid w:val="27A1C6EB"/>
    <w:rsid w:val="27B92192"/>
    <w:rsid w:val="299439C6"/>
    <w:rsid w:val="2B4F1A68"/>
    <w:rsid w:val="2C3D3ECB"/>
    <w:rsid w:val="2CF0014A"/>
    <w:rsid w:val="2D639F4C"/>
    <w:rsid w:val="2EC100CB"/>
    <w:rsid w:val="308DF71C"/>
    <w:rsid w:val="31FB4575"/>
    <w:rsid w:val="383EE999"/>
    <w:rsid w:val="3864F37C"/>
    <w:rsid w:val="395C4D9B"/>
    <w:rsid w:val="3DAED91C"/>
    <w:rsid w:val="3EFE5A85"/>
    <w:rsid w:val="3F2FFC75"/>
    <w:rsid w:val="3F41ACD2"/>
    <w:rsid w:val="3FDA96BA"/>
    <w:rsid w:val="42D1DF9B"/>
    <w:rsid w:val="44D499E2"/>
    <w:rsid w:val="4681E719"/>
    <w:rsid w:val="46960E19"/>
    <w:rsid w:val="46C63340"/>
    <w:rsid w:val="46F16E46"/>
    <w:rsid w:val="486BF66B"/>
    <w:rsid w:val="4878086A"/>
    <w:rsid w:val="48D95F76"/>
    <w:rsid w:val="4A8200AB"/>
    <w:rsid w:val="4DB6BD0B"/>
    <w:rsid w:val="4E24EFA2"/>
    <w:rsid w:val="4E49D365"/>
    <w:rsid w:val="4E6462FC"/>
    <w:rsid w:val="51593369"/>
    <w:rsid w:val="57E2032A"/>
    <w:rsid w:val="57FA5747"/>
    <w:rsid w:val="5BEF7595"/>
    <w:rsid w:val="5EBAB858"/>
    <w:rsid w:val="5F4DF3B9"/>
    <w:rsid w:val="5FF9659D"/>
    <w:rsid w:val="6291A531"/>
    <w:rsid w:val="6316EAF6"/>
    <w:rsid w:val="65E991F9"/>
    <w:rsid w:val="65F0F582"/>
    <w:rsid w:val="66829597"/>
    <w:rsid w:val="66855BB4"/>
    <w:rsid w:val="6737A12E"/>
    <w:rsid w:val="676CDC19"/>
    <w:rsid w:val="69C7E95E"/>
    <w:rsid w:val="6C16E239"/>
    <w:rsid w:val="6C850F03"/>
    <w:rsid w:val="7058CAF3"/>
    <w:rsid w:val="725B3E8C"/>
    <w:rsid w:val="73B2188E"/>
    <w:rsid w:val="74BC5559"/>
    <w:rsid w:val="75281D8B"/>
    <w:rsid w:val="76A74902"/>
    <w:rsid w:val="7780F9F0"/>
    <w:rsid w:val="787BE7DB"/>
    <w:rsid w:val="7C6DBE57"/>
    <w:rsid w:val="7CA7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E2076"/>
  <w15:chartTrackingRefBased/>
  <w15:docId w15:val="{DA9919FF-5E29-2245-B975-A53F6F7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EF4"/>
    <w:pPr>
      <w:spacing w:after="0" w:line="240" w:lineRule="auto"/>
      <w:ind w:firstLine="720"/>
    </w:pPr>
    <w:rPr>
      <w:rFonts w:ascii="Century Gothic" w:eastAsia="Times New Roman" w:hAnsi="Century Gothic" w:cs="Times New Roman"/>
      <w:kern w:val="0"/>
      <w:lang w:val="es-CO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C7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7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C7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C7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7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7F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7F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7F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7F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C7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9C7F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7F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7F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7F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7F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7F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7F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7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7FA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7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7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7F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7F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7F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7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7F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7FA8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406B9F"/>
  </w:style>
  <w:style w:type="character" w:styleId="Textoennegrita">
    <w:name w:val="Strong"/>
    <w:basedOn w:val="Fuentedeprrafopredeter"/>
    <w:uiPriority w:val="22"/>
    <w:qFormat/>
    <w:rsid w:val="00406B9F"/>
    <w:rPr>
      <w:b/>
      <w:bCs/>
    </w:rPr>
  </w:style>
  <w:style w:type="paragraph" w:styleId="NormalWeb">
    <w:name w:val="Normal (Web)"/>
    <w:basedOn w:val="Normal"/>
    <w:uiPriority w:val="99"/>
    <w:unhideWhenUsed/>
    <w:rsid w:val="005F5BEE"/>
    <w:pPr>
      <w:spacing w:before="100" w:beforeAutospacing="1" w:after="100" w:afterAutospacing="1"/>
    </w:pPr>
  </w:style>
  <w:style w:type="character" w:customStyle="1" w:styleId="whitespace-normal">
    <w:name w:val="whitespace-normal"/>
    <w:basedOn w:val="Fuentedeprrafopredeter"/>
    <w:rsid w:val="00357731"/>
  </w:style>
  <w:style w:type="character" w:styleId="nfasis">
    <w:name w:val="Emphasis"/>
    <w:basedOn w:val="Fuentedeprrafopredeter"/>
    <w:uiPriority w:val="20"/>
    <w:qFormat/>
    <w:rsid w:val="00F604FF"/>
    <w:rPr>
      <w:i/>
      <w:iCs/>
    </w:rPr>
  </w:style>
  <w:style w:type="paragraph" w:customStyle="1" w:styleId="p1">
    <w:name w:val="p1"/>
    <w:basedOn w:val="Normal"/>
    <w:rsid w:val="002F6455"/>
    <w:rPr>
      <w:rFonts w:ascii="Helvetica" w:hAnsi="Helvetica"/>
      <w:color w:val="BFE2FF"/>
      <w:sz w:val="50"/>
      <w:szCs w:val="50"/>
    </w:rPr>
  </w:style>
  <w:style w:type="paragraph" w:customStyle="1" w:styleId="p2">
    <w:name w:val="p2"/>
    <w:basedOn w:val="Normal"/>
    <w:rsid w:val="002F6455"/>
    <w:rPr>
      <w:rFonts w:ascii="Helvetica" w:hAnsi="Helvetica"/>
      <w:color w:val="BFE2FF"/>
      <w:sz w:val="25"/>
      <w:szCs w:val="25"/>
    </w:rPr>
  </w:style>
  <w:style w:type="paragraph" w:customStyle="1" w:styleId="p3">
    <w:name w:val="p3"/>
    <w:basedOn w:val="Normal"/>
    <w:rsid w:val="002F6455"/>
    <w:rPr>
      <w:rFonts w:ascii="Helvetica" w:hAnsi="Helvetica"/>
      <w:color w:val="BFE2FF"/>
    </w:rPr>
  </w:style>
  <w:style w:type="character" w:customStyle="1" w:styleId="katex-mathml">
    <w:name w:val="katex-mathml"/>
    <w:basedOn w:val="Fuentedeprrafopredeter"/>
    <w:rsid w:val="005D46B0"/>
  </w:style>
  <w:style w:type="character" w:customStyle="1" w:styleId="mord">
    <w:name w:val="mord"/>
    <w:basedOn w:val="Fuentedeprrafopredeter"/>
    <w:rsid w:val="005D46B0"/>
  </w:style>
  <w:style w:type="character" w:customStyle="1" w:styleId="mrel">
    <w:name w:val="mrel"/>
    <w:basedOn w:val="Fuentedeprrafopredeter"/>
    <w:rsid w:val="005D46B0"/>
  </w:style>
  <w:style w:type="character" w:customStyle="1" w:styleId="vlist-s">
    <w:name w:val="vlist-s"/>
    <w:basedOn w:val="Fuentedeprrafopredeter"/>
    <w:rsid w:val="005D46B0"/>
  </w:style>
  <w:style w:type="table" w:styleId="Tablaconcuadrcula">
    <w:name w:val="Table Grid"/>
    <w:basedOn w:val="Tablanormal"/>
    <w:uiPriority w:val="39"/>
    <w:rsid w:val="0019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B67D8688-6815-48DF-8890-C81317D14A72}"/>
</file>

<file path=customXml/itemProps2.xml><?xml version="1.0" encoding="utf-8"?>
<ds:datastoreItem xmlns:ds="http://schemas.openxmlformats.org/officeDocument/2006/customXml" ds:itemID="{C4930864-81C1-4D83-B418-AB7BE6B71106}"/>
</file>

<file path=customXml/itemProps3.xml><?xml version="1.0" encoding="utf-8"?>
<ds:datastoreItem xmlns:ds="http://schemas.openxmlformats.org/officeDocument/2006/customXml" ds:itemID="{1539F946-7478-4D25-8035-77CD124237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895</Words>
  <Characters>4924</Characters>
  <Application>Microsoft Office Word</Application>
  <DocSecurity>0</DocSecurity>
  <Lines>41</Lines>
  <Paragraphs>11</Paragraphs>
  <ScaleCrop>false</ScaleCrop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Cordoba</dc:creator>
  <cp:keywords/>
  <dc:description/>
  <cp:lastModifiedBy>Kelly Xiomara Molano Quijano</cp:lastModifiedBy>
  <cp:revision>101</cp:revision>
  <dcterms:created xsi:type="dcterms:W3CDTF">2025-11-06T00:12:00Z</dcterms:created>
  <dcterms:modified xsi:type="dcterms:W3CDTF">2025-12-26T14:52:00Z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